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0243D" w14:textId="77777777" w:rsidR="00312453" w:rsidRDefault="00312453" w:rsidP="00312453"/>
    <w:p w14:paraId="5203B44B" w14:textId="77777777" w:rsidR="00601099" w:rsidRDefault="00601099" w:rsidP="00312453"/>
    <w:p w14:paraId="75E98B6D" w14:textId="77777777" w:rsidR="00601099" w:rsidRDefault="00601099" w:rsidP="00312453"/>
    <w:p w14:paraId="1369F56D" w14:textId="77777777" w:rsidR="00601099" w:rsidRDefault="00601099" w:rsidP="00312453"/>
    <w:p w14:paraId="3405DC6F" w14:textId="77777777" w:rsidR="00601099" w:rsidRDefault="00601099" w:rsidP="00312453"/>
    <w:p w14:paraId="28731F62" w14:textId="77777777" w:rsidR="00601099" w:rsidRDefault="00601099" w:rsidP="00312453"/>
    <w:p w14:paraId="06BAE8DF" w14:textId="77777777" w:rsidR="00601099" w:rsidRPr="00312453" w:rsidRDefault="00601099" w:rsidP="00312453"/>
    <w:p w14:paraId="730B2CAC" w14:textId="6E4E3D0C" w:rsidR="00312453" w:rsidRPr="00312453" w:rsidRDefault="00312453" w:rsidP="00312453">
      <w:pPr>
        <w:pStyle w:val="Nadpis1"/>
        <w:jc w:val="center"/>
      </w:pPr>
      <w:bookmarkStart w:id="0" w:name="_Toc200220630"/>
      <w:bookmarkStart w:id="1" w:name="_Toc200220803"/>
      <w:bookmarkStart w:id="2" w:name="_Toc200220870"/>
      <w:bookmarkStart w:id="3" w:name="_Toc200226425"/>
      <w:r w:rsidRPr="00312453">
        <w:t>TECHNICKÁ ZPRÁVA</w:t>
      </w:r>
      <w:bookmarkEnd w:id="0"/>
      <w:bookmarkEnd w:id="1"/>
      <w:bookmarkEnd w:id="2"/>
      <w:bookmarkEnd w:id="3"/>
    </w:p>
    <w:p w14:paraId="0EBDADA3" w14:textId="4A88EC0C" w:rsidR="00312453" w:rsidRDefault="00312453" w:rsidP="00312453">
      <w:pPr>
        <w:pStyle w:val="Nadpis1"/>
        <w:jc w:val="center"/>
      </w:pPr>
      <w:bookmarkStart w:id="4" w:name="_Toc200220631"/>
      <w:bookmarkStart w:id="5" w:name="_Toc200220804"/>
      <w:bookmarkStart w:id="6" w:name="_Toc200220871"/>
      <w:bookmarkStart w:id="7" w:name="_Toc200226426"/>
      <w:r w:rsidRPr="00312453">
        <w:t>ELEKTRICKÁ POŽÁRNÍ SIGNALIZACE (EPS)</w:t>
      </w:r>
      <w:bookmarkEnd w:id="4"/>
      <w:bookmarkEnd w:id="5"/>
      <w:bookmarkEnd w:id="6"/>
      <w:bookmarkEnd w:id="7"/>
    </w:p>
    <w:p w14:paraId="4526F867" w14:textId="77777777" w:rsidR="00312453" w:rsidRDefault="00312453" w:rsidP="00312453"/>
    <w:p w14:paraId="2C13DCE8" w14:textId="77777777" w:rsidR="00601099" w:rsidRDefault="00601099" w:rsidP="00312453"/>
    <w:p w14:paraId="18B5EFDD" w14:textId="77777777" w:rsidR="00601099" w:rsidRDefault="00601099" w:rsidP="00312453"/>
    <w:p w14:paraId="68CF7E58" w14:textId="77777777" w:rsidR="00601099" w:rsidRDefault="00601099" w:rsidP="00312453"/>
    <w:p w14:paraId="7E773CA8" w14:textId="77777777" w:rsidR="00601099" w:rsidRDefault="00601099" w:rsidP="00312453"/>
    <w:p w14:paraId="6ED4938D" w14:textId="77777777" w:rsidR="00601099" w:rsidRDefault="00601099" w:rsidP="00312453"/>
    <w:p w14:paraId="22822419" w14:textId="77777777" w:rsidR="00601099" w:rsidRDefault="00601099" w:rsidP="00312453"/>
    <w:p w14:paraId="38027656" w14:textId="77777777" w:rsidR="00601099" w:rsidRDefault="00601099" w:rsidP="00312453"/>
    <w:p w14:paraId="1AE8E1C7" w14:textId="77777777" w:rsidR="00601099" w:rsidRPr="00312453" w:rsidRDefault="00601099" w:rsidP="00312453"/>
    <w:p w14:paraId="1DBAF01A" w14:textId="722D431F" w:rsidR="00312453" w:rsidRPr="00312453" w:rsidRDefault="00312453" w:rsidP="00312453">
      <w:r w:rsidRPr="00312453">
        <w:rPr>
          <w:b/>
          <w:bCs/>
        </w:rPr>
        <w:t xml:space="preserve">AKCE: </w:t>
      </w:r>
      <w:r w:rsidR="008B3BF6">
        <w:rPr>
          <w:b/>
          <w:bCs/>
        </w:rPr>
        <w:tab/>
      </w:r>
      <w:r w:rsidR="008B3BF6">
        <w:rPr>
          <w:b/>
          <w:bCs/>
        </w:rPr>
        <w:tab/>
      </w:r>
      <w:r w:rsidR="008B3BF6">
        <w:rPr>
          <w:b/>
          <w:bCs/>
        </w:rPr>
        <w:tab/>
      </w:r>
      <w:r w:rsidR="008B3BF6">
        <w:rPr>
          <w:b/>
          <w:bCs/>
        </w:rPr>
        <w:tab/>
      </w:r>
      <w:r w:rsidRPr="00312453">
        <w:t xml:space="preserve">Zřízení EPS v objektu Domova pro seniory Spáleniště v Chebu </w:t>
      </w:r>
    </w:p>
    <w:p w14:paraId="2799DD87" w14:textId="4D74FB6A" w:rsidR="00312453" w:rsidRPr="00312453" w:rsidRDefault="00312453" w:rsidP="00312453">
      <w:r w:rsidRPr="00312453">
        <w:rPr>
          <w:b/>
          <w:bCs/>
        </w:rPr>
        <w:t xml:space="preserve">MÍSTO STAVBY: </w:t>
      </w:r>
      <w:r w:rsidR="008B3BF6">
        <w:rPr>
          <w:b/>
          <w:bCs/>
        </w:rPr>
        <w:tab/>
      </w:r>
      <w:r w:rsidR="008B3BF6">
        <w:rPr>
          <w:b/>
          <w:bCs/>
        </w:rPr>
        <w:tab/>
      </w:r>
      <w:r w:rsidRPr="00312453">
        <w:t xml:space="preserve">Domov pro seniory Spáleniště v Chebu </w:t>
      </w:r>
    </w:p>
    <w:p w14:paraId="54D453D7" w14:textId="77777777" w:rsidR="00312453" w:rsidRPr="00312453" w:rsidRDefault="00312453" w:rsidP="008B3BF6">
      <w:pPr>
        <w:ind w:left="2124" w:firstLine="708"/>
      </w:pPr>
      <w:r w:rsidRPr="00312453">
        <w:t xml:space="preserve">Mírová 2273/6 </w:t>
      </w:r>
    </w:p>
    <w:p w14:paraId="70A14A1A" w14:textId="77777777" w:rsidR="00312453" w:rsidRPr="00312453" w:rsidRDefault="00312453" w:rsidP="008B3BF6">
      <w:pPr>
        <w:ind w:left="2124" w:firstLine="708"/>
      </w:pPr>
      <w:r w:rsidRPr="00312453">
        <w:t xml:space="preserve">350 02 Cheb </w:t>
      </w:r>
    </w:p>
    <w:p w14:paraId="76A4AFF8" w14:textId="28E228FA" w:rsidR="00312453" w:rsidRPr="00312453" w:rsidRDefault="00312453" w:rsidP="00312453">
      <w:r w:rsidRPr="00312453">
        <w:rPr>
          <w:b/>
          <w:bCs/>
        </w:rPr>
        <w:t xml:space="preserve">PROJEKTOVÝ STUPEŇ: </w:t>
      </w:r>
      <w:r w:rsidR="008B3BF6">
        <w:rPr>
          <w:b/>
          <w:bCs/>
        </w:rPr>
        <w:tab/>
      </w:r>
      <w:r w:rsidRPr="00312453">
        <w:t>DP</w:t>
      </w:r>
      <w:r w:rsidR="008B3BF6">
        <w:t>S</w:t>
      </w:r>
      <w:r w:rsidRPr="00312453">
        <w:t xml:space="preserve"> </w:t>
      </w:r>
    </w:p>
    <w:p w14:paraId="776F4025" w14:textId="77777777" w:rsidR="00601099" w:rsidRDefault="00312453" w:rsidP="00601099">
      <w:r w:rsidRPr="00312453">
        <w:rPr>
          <w:b/>
          <w:bCs/>
        </w:rPr>
        <w:t xml:space="preserve">ZPRACOVATEL: </w:t>
      </w:r>
      <w:r w:rsidR="008B3BF6">
        <w:rPr>
          <w:b/>
          <w:bCs/>
        </w:rPr>
        <w:tab/>
      </w:r>
      <w:r w:rsidR="008B3BF6">
        <w:rPr>
          <w:b/>
          <w:bCs/>
        </w:rPr>
        <w:tab/>
      </w:r>
      <w:r w:rsidR="00601099">
        <w:t xml:space="preserve">Radek Ježek,  </w:t>
      </w:r>
    </w:p>
    <w:p w14:paraId="0E525A97" w14:textId="77777777" w:rsidR="00601099" w:rsidRDefault="00601099" w:rsidP="00601099">
      <w:pPr>
        <w:ind w:left="2124" w:firstLine="708"/>
      </w:pPr>
      <w:r>
        <w:t xml:space="preserve">Na Výhledech 902/3, </w:t>
      </w:r>
    </w:p>
    <w:p w14:paraId="01FCB279" w14:textId="3C975310" w:rsidR="00601099" w:rsidRDefault="00BA469B" w:rsidP="00601099">
      <w:pPr>
        <w:ind w:left="2832"/>
      </w:pPr>
      <w:r>
        <w:t xml:space="preserve">321 00 </w:t>
      </w:r>
      <w:r w:rsidR="00601099">
        <w:t xml:space="preserve">Plzeň Litice </w:t>
      </w:r>
    </w:p>
    <w:p w14:paraId="63F7F8B6" w14:textId="04E0111B" w:rsidR="00312453" w:rsidRPr="00312453" w:rsidRDefault="00312453" w:rsidP="00601099">
      <w:r w:rsidRPr="00312453">
        <w:rPr>
          <w:b/>
          <w:bCs/>
        </w:rPr>
        <w:t xml:space="preserve">VYPRACOVAL: </w:t>
      </w:r>
      <w:r w:rsidR="008B3BF6">
        <w:rPr>
          <w:b/>
          <w:bCs/>
        </w:rPr>
        <w:tab/>
      </w:r>
      <w:r w:rsidR="008B3BF6">
        <w:rPr>
          <w:b/>
          <w:bCs/>
        </w:rPr>
        <w:tab/>
      </w:r>
      <w:r w:rsidR="008B3BF6" w:rsidRPr="008B3BF6">
        <w:t>Bc. Michal Rod</w:t>
      </w:r>
      <w:r w:rsidRPr="00312453">
        <w:t xml:space="preserve"> </w:t>
      </w:r>
    </w:p>
    <w:p w14:paraId="24C55AD4" w14:textId="01BE399C" w:rsidR="00601099" w:rsidRDefault="00312453" w:rsidP="00312453">
      <w:pPr>
        <w:rPr>
          <w:b/>
          <w:bCs/>
        </w:rPr>
      </w:pPr>
      <w:r w:rsidRPr="00312453">
        <w:rPr>
          <w:b/>
          <w:bCs/>
        </w:rPr>
        <w:t xml:space="preserve">DATUM ZPRACOVÁNÍ: </w:t>
      </w:r>
      <w:r w:rsidR="00601099">
        <w:rPr>
          <w:b/>
          <w:bCs/>
        </w:rPr>
        <w:tab/>
      </w:r>
      <w:r w:rsidR="00A20A0F">
        <w:t>1</w:t>
      </w:r>
      <w:r w:rsidRPr="00312453">
        <w:t xml:space="preserve">. </w:t>
      </w:r>
      <w:r w:rsidR="00601099">
        <w:t>6</w:t>
      </w:r>
      <w:r w:rsidRPr="00312453">
        <w:t>. 202</w:t>
      </w:r>
      <w:r w:rsidR="00601099">
        <w:t>5</w:t>
      </w:r>
      <w:r w:rsidRPr="00312453">
        <w:t xml:space="preserve"> </w:t>
      </w:r>
      <w:r w:rsidRPr="00312453">
        <w:rPr>
          <w:b/>
          <w:bCs/>
        </w:rPr>
        <w:t xml:space="preserve"> </w:t>
      </w:r>
    </w:p>
    <w:p w14:paraId="6080FB78" w14:textId="7FD49F16" w:rsidR="00601099" w:rsidRDefault="00601099" w:rsidP="00601099">
      <w:pPr>
        <w:pStyle w:val="Nadpis1"/>
      </w:pPr>
      <w:r>
        <w:br w:type="page"/>
      </w:r>
      <w:r w:rsidR="00D704E1">
        <w:lastRenderedPageBreak/>
        <w:br/>
      </w:r>
      <w:bookmarkStart w:id="8" w:name="_Toc200226427"/>
      <w:r w:rsidR="00D704E1">
        <w:t>Obsah</w:t>
      </w:r>
      <w:bookmarkEnd w:id="8"/>
      <w:r w:rsidR="00D704E1">
        <w:t xml:space="preserve"> </w:t>
      </w:r>
    </w:p>
    <w:p w14:paraId="1208436F" w14:textId="77777777" w:rsidR="00BA7E10" w:rsidRPr="00BA7E10" w:rsidRDefault="00BA7E10" w:rsidP="00BA7E10"/>
    <w:sdt>
      <w:sdtPr>
        <w:id w:val="-87615016"/>
        <w:docPartObj>
          <w:docPartGallery w:val="Table of Contents"/>
          <w:docPartUnique/>
        </w:docPartObj>
      </w:sdtPr>
      <w:sdtEndPr>
        <w:rPr>
          <w:b/>
          <w:bCs/>
        </w:rPr>
      </w:sdtEndPr>
      <w:sdtContent>
        <w:p w14:paraId="3C5EEA98" w14:textId="1C2F5C88" w:rsidR="006D1A22" w:rsidRDefault="00D704E1">
          <w:pPr>
            <w:pStyle w:val="Obsah1"/>
            <w:tabs>
              <w:tab w:val="right" w:leader="dot" w:pos="9062"/>
            </w:tabs>
            <w:rPr>
              <w:rFonts w:eastAsiaTheme="minorEastAsia"/>
              <w:noProof/>
              <w:sz w:val="24"/>
              <w:szCs w:val="24"/>
              <w:lang w:eastAsia="cs-CZ"/>
            </w:rPr>
          </w:pPr>
          <w:r w:rsidRPr="00BA7E10">
            <w:fldChar w:fldCharType="begin"/>
          </w:r>
          <w:r w:rsidRPr="00BA7E10">
            <w:instrText xml:space="preserve"> TOC \o "1-3" \h \z \u </w:instrText>
          </w:r>
          <w:r w:rsidRPr="00BA7E10">
            <w:fldChar w:fldCharType="separate"/>
          </w:r>
          <w:hyperlink w:anchor="_Toc200226427" w:history="1">
            <w:r w:rsidR="006D1A22" w:rsidRPr="00F821EF">
              <w:rPr>
                <w:rStyle w:val="Hypertextovodkaz"/>
                <w:noProof/>
              </w:rPr>
              <w:t>Obsah</w:t>
            </w:r>
            <w:r w:rsidR="006D1A22">
              <w:rPr>
                <w:noProof/>
                <w:webHidden/>
              </w:rPr>
              <w:tab/>
            </w:r>
            <w:r w:rsidR="006D1A22">
              <w:rPr>
                <w:noProof/>
                <w:webHidden/>
              </w:rPr>
              <w:fldChar w:fldCharType="begin"/>
            </w:r>
            <w:r w:rsidR="006D1A22">
              <w:rPr>
                <w:noProof/>
                <w:webHidden/>
              </w:rPr>
              <w:instrText xml:space="preserve"> PAGEREF _Toc200226427 \h </w:instrText>
            </w:r>
            <w:r w:rsidR="006D1A22">
              <w:rPr>
                <w:noProof/>
                <w:webHidden/>
              </w:rPr>
            </w:r>
            <w:r w:rsidR="006D1A22">
              <w:rPr>
                <w:noProof/>
                <w:webHidden/>
              </w:rPr>
              <w:fldChar w:fldCharType="separate"/>
            </w:r>
            <w:r w:rsidR="006D1A22">
              <w:rPr>
                <w:noProof/>
                <w:webHidden/>
              </w:rPr>
              <w:t>2</w:t>
            </w:r>
            <w:r w:rsidR="006D1A22">
              <w:rPr>
                <w:noProof/>
                <w:webHidden/>
              </w:rPr>
              <w:fldChar w:fldCharType="end"/>
            </w:r>
          </w:hyperlink>
        </w:p>
        <w:p w14:paraId="205A8EFB" w14:textId="7B7FB54E" w:rsidR="006D1A22" w:rsidRDefault="006D1A22">
          <w:pPr>
            <w:pStyle w:val="Obsah1"/>
            <w:tabs>
              <w:tab w:val="right" w:leader="dot" w:pos="9062"/>
            </w:tabs>
            <w:rPr>
              <w:rFonts w:eastAsiaTheme="minorEastAsia"/>
              <w:noProof/>
              <w:sz w:val="24"/>
              <w:szCs w:val="24"/>
              <w:lang w:eastAsia="cs-CZ"/>
            </w:rPr>
          </w:pPr>
          <w:hyperlink w:anchor="_Toc200226428" w:history="1">
            <w:r w:rsidRPr="00F821EF">
              <w:rPr>
                <w:rStyle w:val="Hypertextovodkaz"/>
                <w:noProof/>
              </w:rPr>
              <w:t>2 PROJEKTOVÉ PODKLADY</w:t>
            </w:r>
            <w:r>
              <w:rPr>
                <w:noProof/>
                <w:webHidden/>
              </w:rPr>
              <w:tab/>
            </w:r>
            <w:r>
              <w:rPr>
                <w:noProof/>
                <w:webHidden/>
              </w:rPr>
              <w:fldChar w:fldCharType="begin"/>
            </w:r>
            <w:r>
              <w:rPr>
                <w:noProof/>
                <w:webHidden/>
              </w:rPr>
              <w:instrText xml:space="preserve"> PAGEREF _Toc200226428 \h </w:instrText>
            </w:r>
            <w:r>
              <w:rPr>
                <w:noProof/>
                <w:webHidden/>
              </w:rPr>
            </w:r>
            <w:r>
              <w:rPr>
                <w:noProof/>
                <w:webHidden/>
              </w:rPr>
              <w:fldChar w:fldCharType="separate"/>
            </w:r>
            <w:r>
              <w:rPr>
                <w:noProof/>
                <w:webHidden/>
              </w:rPr>
              <w:t>3</w:t>
            </w:r>
            <w:r>
              <w:rPr>
                <w:noProof/>
                <w:webHidden/>
              </w:rPr>
              <w:fldChar w:fldCharType="end"/>
            </w:r>
          </w:hyperlink>
        </w:p>
        <w:p w14:paraId="4D2BEAC8" w14:textId="6631231F" w:rsidR="006D1A22" w:rsidRDefault="006D1A22">
          <w:pPr>
            <w:pStyle w:val="Obsah1"/>
            <w:tabs>
              <w:tab w:val="right" w:leader="dot" w:pos="9062"/>
            </w:tabs>
            <w:rPr>
              <w:rFonts w:eastAsiaTheme="minorEastAsia"/>
              <w:noProof/>
              <w:sz w:val="24"/>
              <w:szCs w:val="24"/>
              <w:lang w:eastAsia="cs-CZ"/>
            </w:rPr>
          </w:pPr>
          <w:hyperlink w:anchor="_Toc200226429" w:history="1">
            <w:r w:rsidRPr="00F821EF">
              <w:rPr>
                <w:rStyle w:val="Hypertextovodkaz"/>
                <w:noProof/>
              </w:rPr>
              <w:t>3 INFORMACE O PROJEKTU</w:t>
            </w:r>
            <w:r>
              <w:rPr>
                <w:noProof/>
                <w:webHidden/>
              </w:rPr>
              <w:tab/>
            </w:r>
            <w:r>
              <w:rPr>
                <w:noProof/>
                <w:webHidden/>
              </w:rPr>
              <w:fldChar w:fldCharType="begin"/>
            </w:r>
            <w:r>
              <w:rPr>
                <w:noProof/>
                <w:webHidden/>
              </w:rPr>
              <w:instrText xml:space="preserve"> PAGEREF _Toc200226429 \h </w:instrText>
            </w:r>
            <w:r>
              <w:rPr>
                <w:noProof/>
                <w:webHidden/>
              </w:rPr>
            </w:r>
            <w:r>
              <w:rPr>
                <w:noProof/>
                <w:webHidden/>
              </w:rPr>
              <w:fldChar w:fldCharType="separate"/>
            </w:r>
            <w:r>
              <w:rPr>
                <w:noProof/>
                <w:webHidden/>
              </w:rPr>
              <w:t>3</w:t>
            </w:r>
            <w:r>
              <w:rPr>
                <w:noProof/>
                <w:webHidden/>
              </w:rPr>
              <w:fldChar w:fldCharType="end"/>
            </w:r>
          </w:hyperlink>
        </w:p>
        <w:p w14:paraId="28DACBF5" w14:textId="2D6BAA2F" w:rsidR="006D1A22" w:rsidRDefault="006D1A22">
          <w:pPr>
            <w:pStyle w:val="Obsah3"/>
            <w:tabs>
              <w:tab w:val="right" w:leader="dot" w:pos="9062"/>
            </w:tabs>
            <w:rPr>
              <w:rFonts w:eastAsiaTheme="minorEastAsia"/>
              <w:noProof/>
              <w:sz w:val="24"/>
              <w:szCs w:val="24"/>
              <w:lang w:eastAsia="cs-CZ"/>
            </w:rPr>
          </w:pPr>
          <w:hyperlink w:anchor="_Toc200226430" w:history="1">
            <w:r w:rsidRPr="00F821EF">
              <w:rPr>
                <w:rStyle w:val="Hypertextovodkaz"/>
                <w:noProof/>
              </w:rPr>
              <w:t>3.1 ROZSAH PROJEKTOVÉHO ŘEŠENÍ</w:t>
            </w:r>
            <w:r>
              <w:rPr>
                <w:noProof/>
                <w:webHidden/>
              </w:rPr>
              <w:tab/>
            </w:r>
            <w:r>
              <w:rPr>
                <w:noProof/>
                <w:webHidden/>
              </w:rPr>
              <w:fldChar w:fldCharType="begin"/>
            </w:r>
            <w:r>
              <w:rPr>
                <w:noProof/>
                <w:webHidden/>
              </w:rPr>
              <w:instrText xml:space="preserve"> PAGEREF _Toc200226430 \h </w:instrText>
            </w:r>
            <w:r>
              <w:rPr>
                <w:noProof/>
                <w:webHidden/>
              </w:rPr>
            </w:r>
            <w:r>
              <w:rPr>
                <w:noProof/>
                <w:webHidden/>
              </w:rPr>
              <w:fldChar w:fldCharType="separate"/>
            </w:r>
            <w:r>
              <w:rPr>
                <w:noProof/>
                <w:webHidden/>
              </w:rPr>
              <w:t>3</w:t>
            </w:r>
            <w:r>
              <w:rPr>
                <w:noProof/>
                <w:webHidden/>
              </w:rPr>
              <w:fldChar w:fldCharType="end"/>
            </w:r>
          </w:hyperlink>
        </w:p>
        <w:p w14:paraId="6CCF2C8D" w14:textId="5D699D6D" w:rsidR="006D1A22" w:rsidRDefault="006D1A22">
          <w:pPr>
            <w:pStyle w:val="Obsah3"/>
            <w:tabs>
              <w:tab w:val="right" w:leader="dot" w:pos="9062"/>
            </w:tabs>
            <w:rPr>
              <w:rFonts w:eastAsiaTheme="minorEastAsia"/>
              <w:noProof/>
              <w:sz w:val="24"/>
              <w:szCs w:val="24"/>
              <w:lang w:eastAsia="cs-CZ"/>
            </w:rPr>
          </w:pPr>
          <w:hyperlink w:anchor="_Toc200226431" w:history="1">
            <w:r w:rsidRPr="00F821EF">
              <w:rPr>
                <w:rStyle w:val="Hypertextovodkaz"/>
                <w:noProof/>
              </w:rPr>
              <w:t>3.3 ZÁKLADNÍ TECHNICKÉ ÚDAJE</w:t>
            </w:r>
            <w:r>
              <w:rPr>
                <w:noProof/>
                <w:webHidden/>
              </w:rPr>
              <w:tab/>
            </w:r>
            <w:r>
              <w:rPr>
                <w:noProof/>
                <w:webHidden/>
              </w:rPr>
              <w:fldChar w:fldCharType="begin"/>
            </w:r>
            <w:r>
              <w:rPr>
                <w:noProof/>
                <w:webHidden/>
              </w:rPr>
              <w:instrText xml:space="preserve"> PAGEREF _Toc200226431 \h </w:instrText>
            </w:r>
            <w:r>
              <w:rPr>
                <w:noProof/>
                <w:webHidden/>
              </w:rPr>
            </w:r>
            <w:r>
              <w:rPr>
                <w:noProof/>
                <w:webHidden/>
              </w:rPr>
              <w:fldChar w:fldCharType="separate"/>
            </w:r>
            <w:r>
              <w:rPr>
                <w:noProof/>
                <w:webHidden/>
              </w:rPr>
              <w:t>3</w:t>
            </w:r>
            <w:r>
              <w:rPr>
                <w:noProof/>
                <w:webHidden/>
              </w:rPr>
              <w:fldChar w:fldCharType="end"/>
            </w:r>
          </w:hyperlink>
        </w:p>
        <w:p w14:paraId="62ED000D" w14:textId="3E6CE804" w:rsidR="006D1A22" w:rsidRDefault="006D1A22">
          <w:pPr>
            <w:pStyle w:val="Obsah3"/>
            <w:tabs>
              <w:tab w:val="right" w:leader="dot" w:pos="9062"/>
            </w:tabs>
            <w:rPr>
              <w:rFonts w:eastAsiaTheme="minorEastAsia"/>
              <w:noProof/>
              <w:sz w:val="24"/>
              <w:szCs w:val="24"/>
              <w:lang w:eastAsia="cs-CZ"/>
            </w:rPr>
          </w:pPr>
          <w:hyperlink w:anchor="_Toc200226432" w:history="1">
            <w:r w:rsidRPr="00F821EF">
              <w:rPr>
                <w:rStyle w:val="Hypertextovodkaz"/>
                <w:noProof/>
              </w:rPr>
              <w:t>3.4 PROSTŘEDÍ</w:t>
            </w:r>
            <w:r>
              <w:rPr>
                <w:noProof/>
                <w:webHidden/>
              </w:rPr>
              <w:tab/>
            </w:r>
            <w:r>
              <w:rPr>
                <w:noProof/>
                <w:webHidden/>
              </w:rPr>
              <w:fldChar w:fldCharType="begin"/>
            </w:r>
            <w:r>
              <w:rPr>
                <w:noProof/>
                <w:webHidden/>
              </w:rPr>
              <w:instrText xml:space="preserve"> PAGEREF _Toc200226432 \h </w:instrText>
            </w:r>
            <w:r>
              <w:rPr>
                <w:noProof/>
                <w:webHidden/>
              </w:rPr>
            </w:r>
            <w:r>
              <w:rPr>
                <w:noProof/>
                <w:webHidden/>
              </w:rPr>
              <w:fldChar w:fldCharType="separate"/>
            </w:r>
            <w:r>
              <w:rPr>
                <w:noProof/>
                <w:webHidden/>
              </w:rPr>
              <w:t>4</w:t>
            </w:r>
            <w:r>
              <w:rPr>
                <w:noProof/>
                <w:webHidden/>
              </w:rPr>
              <w:fldChar w:fldCharType="end"/>
            </w:r>
          </w:hyperlink>
        </w:p>
        <w:p w14:paraId="3927E30A" w14:textId="6D5BE602" w:rsidR="006D1A22" w:rsidRDefault="006D1A22">
          <w:pPr>
            <w:pStyle w:val="Obsah1"/>
            <w:tabs>
              <w:tab w:val="right" w:leader="dot" w:pos="9062"/>
            </w:tabs>
            <w:rPr>
              <w:rFonts w:eastAsiaTheme="minorEastAsia"/>
              <w:noProof/>
              <w:sz w:val="24"/>
              <w:szCs w:val="24"/>
              <w:lang w:eastAsia="cs-CZ"/>
            </w:rPr>
          </w:pPr>
          <w:hyperlink w:anchor="_Toc200226433" w:history="1">
            <w:r w:rsidRPr="00F821EF">
              <w:rPr>
                <w:rStyle w:val="Hypertextovodkaz"/>
                <w:noProof/>
              </w:rPr>
              <w:t>4 TECHNICKÉ ŘEŠENÍ</w:t>
            </w:r>
            <w:r>
              <w:rPr>
                <w:noProof/>
                <w:webHidden/>
              </w:rPr>
              <w:tab/>
            </w:r>
            <w:r>
              <w:rPr>
                <w:noProof/>
                <w:webHidden/>
              </w:rPr>
              <w:fldChar w:fldCharType="begin"/>
            </w:r>
            <w:r>
              <w:rPr>
                <w:noProof/>
                <w:webHidden/>
              </w:rPr>
              <w:instrText xml:space="preserve"> PAGEREF _Toc200226433 \h </w:instrText>
            </w:r>
            <w:r>
              <w:rPr>
                <w:noProof/>
                <w:webHidden/>
              </w:rPr>
            </w:r>
            <w:r>
              <w:rPr>
                <w:noProof/>
                <w:webHidden/>
              </w:rPr>
              <w:fldChar w:fldCharType="separate"/>
            </w:r>
            <w:r>
              <w:rPr>
                <w:noProof/>
                <w:webHidden/>
              </w:rPr>
              <w:t>4</w:t>
            </w:r>
            <w:r>
              <w:rPr>
                <w:noProof/>
                <w:webHidden/>
              </w:rPr>
              <w:fldChar w:fldCharType="end"/>
            </w:r>
          </w:hyperlink>
        </w:p>
        <w:p w14:paraId="4A3DDB30" w14:textId="342C5D49" w:rsidR="006D1A22" w:rsidRDefault="006D1A22">
          <w:pPr>
            <w:pStyle w:val="Obsah3"/>
            <w:tabs>
              <w:tab w:val="right" w:leader="dot" w:pos="9062"/>
            </w:tabs>
            <w:rPr>
              <w:rFonts w:eastAsiaTheme="minorEastAsia"/>
              <w:noProof/>
              <w:sz w:val="24"/>
              <w:szCs w:val="24"/>
              <w:lang w:eastAsia="cs-CZ"/>
            </w:rPr>
          </w:pPr>
          <w:hyperlink w:anchor="_Toc200226434" w:history="1">
            <w:r w:rsidRPr="00F821EF">
              <w:rPr>
                <w:rStyle w:val="Hypertextovodkaz"/>
                <w:noProof/>
              </w:rPr>
              <w:t>4.1 ŘÍDÍCÍ ÚSTŘEDNA</w:t>
            </w:r>
            <w:r>
              <w:rPr>
                <w:noProof/>
                <w:webHidden/>
              </w:rPr>
              <w:tab/>
            </w:r>
            <w:r>
              <w:rPr>
                <w:noProof/>
                <w:webHidden/>
              </w:rPr>
              <w:fldChar w:fldCharType="begin"/>
            </w:r>
            <w:r>
              <w:rPr>
                <w:noProof/>
                <w:webHidden/>
              </w:rPr>
              <w:instrText xml:space="preserve"> PAGEREF _Toc200226434 \h </w:instrText>
            </w:r>
            <w:r>
              <w:rPr>
                <w:noProof/>
                <w:webHidden/>
              </w:rPr>
            </w:r>
            <w:r>
              <w:rPr>
                <w:noProof/>
                <w:webHidden/>
              </w:rPr>
              <w:fldChar w:fldCharType="separate"/>
            </w:r>
            <w:r>
              <w:rPr>
                <w:noProof/>
                <w:webHidden/>
              </w:rPr>
              <w:t>4</w:t>
            </w:r>
            <w:r>
              <w:rPr>
                <w:noProof/>
                <w:webHidden/>
              </w:rPr>
              <w:fldChar w:fldCharType="end"/>
            </w:r>
          </w:hyperlink>
        </w:p>
        <w:p w14:paraId="420E9123" w14:textId="110BB235" w:rsidR="006D1A22" w:rsidRDefault="006D1A22">
          <w:pPr>
            <w:pStyle w:val="Obsah3"/>
            <w:tabs>
              <w:tab w:val="right" w:leader="dot" w:pos="9062"/>
            </w:tabs>
            <w:rPr>
              <w:rFonts w:eastAsiaTheme="minorEastAsia"/>
              <w:noProof/>
              <w:sz w:val="24"/>
              <w:szCs w:val="24"/>
              <w:lang w:eastAsia="cs-CZ"/>
            </w:rPr>
          </w:pPr>
          <w:hyperlink w:anchor="_Toc200226435" w:history="1">
            <w:r w:rsidRPr="00F821EF">
              <w:rPr>
                <w:rStyle w:val="Hypertextovodkaz"/>
                <w:noProof/>
              </w:rPr>
              <w:t>4.2 AUTOMATICKÉ HLÁSIČE</w:t>
            </w:r>
            <w:r>
              <w:rPr>
                <w:noProof/>
                <w:webHidden/>
              </w:rPr>
              <w:tab/>
            </w:r>
            <w:r>
              <w:rPr>
                <w:noProof/>
                <w:webHidden/>
              </w:rPr>
              <w:fldChar w:fldCharType="begin"/>
            </w:r>
            <w:r>
              <w:rPr>
                <w:noProof/>
                <w:webHidden/>
              </w:rPr>
              <w:instrText xml:space="preserve"> PAGEREF _Toc200226435 \h </w:instrText>
            </w:r>
            <w:r>
              <w:rPr>
                <w:noProof/>
                <w:webHidden/>
              </w:rPr>
            </w:r>
            <w:r>
              <w:rPr>
                <w:noProof/>
                <w:webHidden/>
              </w:rPr>
              <w:fldChar w:fldCharType="separate"/>
            </w:r>
            <w:r>
              <w:rPr>
                <w:noProof/>
                <w:webHidden/>
              </w:rPr>
              <w:t>4</w:t>
            </w:r>
            <w:r>
              <w:rPr>
                <w:noProof/>
                <w:webHidden/>
              </w:rPr>
              <w:fldChar w:fldCharType="end"/>
            </w:r>
          </w:hyperlink>
        </w:p>
        <w:p w14:paraId="43E2B73E" w14:textId="544E70F8" w:rsidR="006D1A22" w:rsidRDefault="006D1A22">
          <w:pPr>
            <w:pStyle w:val="Obsah3"/>
            <w:tabs>
              <w:tab w:val="right" w:leader="dot" w:pos="9062"/>
            </w:tabs>
            <w:rPr>
              <w:rFonts w:eastAsiaTheme="minorEastAsia"/>
              <w:noProof/>
              <w:sz w:val="24"/>
              <w:szCs w:val="24"/>
              <w:lang w:eastAsia="cs-CZ"/>
            </w:rPr>
          </w:pPr>
          <w:hyperlink w:anchor="_Toc200226436" w:history="1">
            <w:r w:rsidRPr="00F821EF">
              <w:rPr>
                <w:rStyle w:val="Hypertextovodkaz"/>
                <w:noProof/>
              </w:rPr>
              <w:t>4.3 TLAČÍTKOVÉ HLÁSIČE</w:t>
            </w:r>
            <w:r>
              <w:rPr>
                <w:noProof/>
                <w:webHidden/>
              </w:rPr>
              <w:tab/>
            </w:r>
            <w:r>
              <w:rPr>
                <w:noProof/>
                <w:webHidden/>
              </w:rPr>
              <w:fldChar w:fldCharType="begin"/>
            </w:r>
            <w:r>
              <w:rPr>
                <w:noProof/>
                <w:webHidden/>
              </w:rPr>
              <w:instrText xml:space="preserve"> PAGEREF _Toc200226436 \h </w:instrText>
            </w:r>
            <w:r>
              <w:rPr>
                <w:noProof/>
                <w:webHidden/>
              </w:rPr>
            </w:r>
            <w:r>
              <w:rPr>
                <w:noProof/>
                <w:webHidden/>
              </w:rPr>
              <w:fldChar w:fldCharType="separate"/>
            </w:r>
            <w:r>
              <w:rPr>
                <w:noProof/>
                <w:webHidden/>
              </w:rPr>
              <w:t>5</w:t>
            </w:r>
            <w:r>
              <w:rPr>
                <w:noProof/>
                <w:webHidden/>
              </w:rPr>
              <w:fldChar w:fldCharType="end"/>
            </w:r>
          </w:hyperlink>
        </w:p>
        <w:p w14:paraId="6B9CA2F5" w14:textId="11D1B7FC" w:rsidR="006D1A22" w:rsidRDefault="006D1A22">
          <w:pPr>
            <w:pStyle w:val="Obsah3"/>
            <w:tabs>
              <w:tab w:val="right" w:leader="dot" w:pos="9062"/>
            </w:tabs>
            <w:rPr>
              <w:rFonts w:eastAsiaTheme="minorEastAsia"/>
              <w:noProof/>
              <w:sz w:val="24"/>
              <w:szCs w:val="24"/>
              <w:lang w:eastAsia="cs-CZ"/>
            </w:rPr>
          </w:pPr>
          <w:hyperlink w:anchor="_Toc200226437" w:history="1">
            <w:r w:rsidRPr="00F821EF">
              <w:rPr>
                <w:rStyle w:val="Hypertextovodkaz"/>
                <w:noProof/>
              </w:rPr>
              <w:t>4.4 LINEÁRNÍ HLÁSIČ</w:t>
            </w:r>
            <w:r>
              <w:rPr>
                <w:noProof/>
                <w:webHidden/>
              </w:rPr>
              <w:tab/>
            </w:r>
            <w:r>
              <w:rPr>
                <w:noProof/>
                <w:webHidden/>
              </w:rPr>
              <w:fldChar w:fldCharType="begin"/>
            </w:r>
            <w:r>
              <w:rPr>
                <w:noProof/>
                <w:webHidden/>
              </w:rPr>
              <w:instrText xml:space="preserve"> PAGEREF _Toc200226437 \h </w:instrText>
            </w:r>
            <w:r>
              <w:rPr>
                <w:noProof/>
                <w:webHidden/>
              </w:rPr>
            </w:r>
            <w:r>
              <w:rPr>
                <w:noProof/>
                <w:webHidden/>
              </w:rPr>
              <w:fldChar w:fldCharType="separate"/>
            </w:r>
            <w:r>
              <w:rPr>
                <w:noProof/>
                <w:webHidden/>
              </w:rPr>
              <w:t>5</w:t>
            </w:r>
            <w:r>
              <w:rPr>
                <w:noProof/>
                <w:webHidden/>
              </w:rPr>
              <w:fldChar w:fldCharType="end"/>
            </w:r>
          </w:hyperlink>
        </w:p>
        <w:p w14:paraId="73247E3F" w14:textId="54ED608F" w:rsidR="006D1A22" w:rsidRDefault="006D1A22">
          <w:pPr>
            <w:pStyle w:val="Obsah3"/>
            <w:tabs>
              <w:tab w:val="right" w:leader="dot" w:pos="9062"/>
            </w:tabs>
            <w:rPr>
              <w:rFonts w:eastAsiaTheme="minorEastAsia"/>
              <w:noProof/>
              <w:sz w:val="24"/>
              <w:szCs w:val="24"/>
              <w:lang w:eastAsia="cs-CZ"/>
            </w:rPr>
          </w:pPr>
          <w:hyperlink w:anchor="_Toc200226438" w:history="1">
            <w:r w:rsidRPr="00F821EF">
              <w:rPr>
                <w:rStyle w:val="Hypertextovodkaz"/>
                <w:noProof/>
              </w:rPr>
              <w:t>4.5 NASÁVACÍ JEDNOTKY</w:t>
            </w:r>
            <w:r>
              <w:rPr>
                <w:noProof/>
                <w:webHidden/>
              </w:rPr>
              <w:tab/>
            </w:r>
            <w:r>
              <w:rPr>
                <w:noProof/>
                <w:webHidden/>
              </w:rPr>
              <w:fldChar w:fldCharType="begin"/>
            </w:r>
            <w:r>
              <w:rPr>
                <w:noProof/>
                <w:webHidden/>
              </w:rPr>
              <w:instrText xml:space="preserve"> PAGEREF _Toc200226438 \h </w:instrText>
            </w:r>
            <w:r>
              <w:rPr>
                <w:noProof/>
                <w:webHidden/>
              </w:rPr>
            </w:r>
            <w:r>
              <w:rPr>
                <w:noProof/>
                <w:webHidden/>
              </w:rPr>
              <w:fldChar w:fldCharType="separate"/>
            </w:r>
            <w:r>
              <w:rPr>
                <w:noProof/>
                <w:webHidden/>
              </w:rPr>
              <w:t>5</w:t>
            </w:r>
            <w:r>
              <w:rPr>
                <w:noProof/>
                <w:webHidden/>
              </w:rPr>
              <w:fldChar w:fldCharType="end"/>
            </w:r>
          </w:hyperlink>
        </w:p>
        <w:p w14:paraId="5A0C30CB" w14:textId="1AEAC7BF" w:rsidR="006D1A22" w:rsidRDefault="006D1A22">
          <w:pPr>
            <w:pStyle w:val="Obsah3"/>
            <w:tabs>
              <w:tab w:val="right" w:leader="dot" w:pos="9062"/>
            </w:tabs>
            <w:rPr>
              <w:rFonts w:eastAsiaTheme="minorEastAsia"/>
              <w:noProof/>
              <w:sz w:val="24"/>
              <w:szCs w:val="24"/>
              <w:lang w:eastAsia="cs-CZ"/>
            </w:rPr>
          </w:pPr>
          <w:hyperlink w:anchor="_Toc200226439" w:history="1">
            <w:r w:rsidRPr="00F821EF">
              <w:rPr>
                <w:rStyle w:val="Hypertextovodkaz"/>
                <w:noProof/>
              </w:rPr>
              <w:t>4.6 SIGNALIZACE POPLACHU</w:t>
            </w:r>
            <w:r>
              <w:rPr>
                <w:noProof/>
                <w:webHidden/>
              </w:rPr>
              <w:tab/>
            </w:r>
            <w:r>
              <w:rPr>
                <w:noProof/>
                <w:webHidden/>
              </w:rPr>
              <w:fldChar w:fldCharType="begin"/>
            </w:r>
            <w:r>
              <w:rPr>
                <w:noProof/>
                <w:webHidden/>
              </w:rPr>
              <w:instrText xml:space="preserve"> PAGEREF _Toc200226439 \h </w:instrText>
            </w:r>
            <w:r>
              <w:rPr>
                <w:noProof/>
                <w:webHidden/>
              </w:rPr>
            </w:r>
            <w:r>
              <w:rPr>
                <w:noProof/>
                <w:webHidden/>
              </w:rPr>
              <w:fldChar w:fldCharType="separate"/>
            </w:r>
            <w:r>
              <w:rPr>
                <w:noProof/>
                <w:webHidden/>
              </w:rPr>
              <w:t>5</w:t>
            </w:r>
            <w:r>
              <w:rPr>
                <w:noProof/>
                <w:webHidden/>
              </w:rPr>
              <w:fldChar w:fldCharType="end"/>
            </w:r>
          </w:hyperlink>
        </w:p>
        <w:p w14:paraId="20B8C9F8" w14:textId="0FBA09A1" w:rsidR="006D1A22" w:rsidRDefault="006D1A22">
          <w:pPr>
            <w:pStyle w:val="Obsah3"/>
            <w:tabs>
              <w:tab w:val="right" w:leader="dot" w:pos="9062"/>
            </w:tabs>
            <w:rPr>
              <w:rFonts w:eastAsiaTheme="minorEastAsia"/>
              <w:noProof/>
              <w:sz w:val="24"/>
              <w:szCs w:val="24"/>
              <w:lang w:eastAsia="cs-CZ"/>
            </w:rPr>
          </w:pPr>
          <w:hyperlink w:anchor="_Toc200226440" w:history="1">
            <w:r w:rsidRPr="00F821EF">
              <w:rPr>
                <w:rStyle w:val="Hypertextovodkaz"/>
                <w:noProof/>
              </w:rPr>
              <w:t>4.7 KTPO, OPPO</w:t>
            </w:r>
            <w:r>
              <w:rPr>
                <w:noProof/>
                <w:webHidden/>
              </w:rPr>
              <w:tab/>
            </w:r>
            <w:r>
              <w:rPr>
                <w:noProof/>
                <w:webHidden/>
              </w:rPr>
              <w:fldChar w:fldCharType="begin"/>
            </w:r>
            <w:r>
              <w:rPr>
                <w:noProof/>
                <w:webHidden/>
              </w:rPr>
              <w:instrText xml:space="preserve"> PAGEREF _Toc200226440 \h </w:instrText>
            </w:r>
            <w:r>
              <w:rPr>
                <w:noProof/>
                <w:webHidden/>
              </w:rPr>
            </w:r>
            <w:r>
              <w:rPr>
                <w:noProof/>
                <w:webHidden/>
              </w:rPr>
              <w:fldChar w:fldCharType="separate"/>
            </w:r>
            <w:r>
              <w:rPr>
                <w:noProof/>
                <w:webHidden/>
              </w:rPr>
              <w:t>5</w:t>
            </w:r>
            <w:r>
              <w:rPr>
                <w:noProof/>
                <w:webHidden/>
              </w:rPr>
              <w:fldChar w:fldCharType="end"/>
            </w:r>
          </w:hyperlink>
        </w:p>
        <w:p w14:paraId="6C28E9FC" w14:textId="55B7A321" w:rsidR="006D1A22" w:rsidRDefault="006D1A22">
          <w:pPr>
            <w:pStyle w:val="Obsah3"/>
            <w:tabs>
              <w:tab w:val="right" w:leader="dot" w:pos="9062"/>
            </w:tabs>
            <w:rPr>
              <w:rFonts w:eastAsiaTheme="minorEastAsia"/>
              <w:noProof/>
              <w:sz w:val="24"/>
              <w:szCs w:val="24"/>
              <w:lang w:eastAsia="cs-CZ"/>
            </w:rPr>
          </w:pPr>
          <w:hyperlink w:anchor="_Toc200226441" w:history="1">
            <w:r w:rsidRPr="00F821EF">
              <w:rPr>
                <w:rStyle w:val="Hypertextovodkaz"/>
                <w:noProof/>
              </w:rPr>
              <w:t>4.8 LOGIKA VYHLÁŠENÍ POPLACHU</w:t>
            </w:r>
            <w:r>
              <w:rPr>
                <w:noProof/>
                <w:webHidden/>
              </w:rPr>
              <w:tab/>
            </w:r>
            <w:r>
              <w:rPr>
                <w:noProof/>
                <w:webHidden/>
              </w:rPr>
              <w:fldChar w:fldCharType="begin"/>
            </w:r>
            <w:r>
              <w:rPr>
                <w:noProof/>
                <w:webHidden/>
              </w:rPr>
              <w:instrText xml:space="preserve"> PAGEREF _Toc200226441 \h </w:instrText>
            </w:r>
            <w:r>
              <w:rPr>
                <w:noProof/>
                <w:webHidden/>
              </w:rPr>
            </w:r>
            <w:r>
              <w:rPr>
                <w:noProof/>
                <w:webHidden/>
              </w:rPr>
              <w:fldChar w:fldCharType="separate"/>
            </w:r>
            <w:r>
              <w:rPr>
                <w:noProof/>
                <w:webHidden/>
              </w:rPr>
              <w:t>6</w:t>
            </w:r>
            <w:r>
              <w:rPr>
                <w:noProof/>
                <w:webHidden/>
              </w:rPr>
              <w:fldChar w:fldCharType="end"/>
            </w:r>
          </w:hyperlink>
        </w:p>
        <w:p w14:paraId="78A55FE8" w14:textId="1284CE1B" w:rsidR="006D1A22" w:rsidRDefault="006D1A22">
          <w:pPr>
            <w:pStyle w:val="Obsah3"/>
            <w:tabs>
              <w:tab w:val="right" w:leader="dot" w:pos="9062"/>
            </w:tabs>
            <w:rPr>
              <w:rFonts w:eastAsiaTheme="minorEastAsia"/>
              <w:noProof/>
              <w:sz w:val="24"/>
              <w:szCs w:val="24"/>
              <w:lang w:eastAsia="cs-CZ"/>
            </w:rPr>
          </w:pPr>
          <w:hyperlink w:anchor="_Toc200226442" w:history="1">
            <w:r w:rsidRPr="00F821EF">
              <w:rPr>
                <w:rStyle w:val="Hypertextovodkaz"/>
                <w:noProof/>
              </w:rPr>
              <w:t>4.9 NAPÁJENÍ A ZÁLOHOVÁNÍ SYSTÉMU EPS</w:t>
            </w:r>
            <w:r>
              <w:rPr>
                <w:noProof/>
                <w:webHidden/>
              </w:rPr>
              <w:tab/>
            </w:r>
            <w:r>
              <w:rPr>
                <w:noProof/>
                <w:webHidden/>
              </w:rPr>
              <w:fldChar w:fldCharType="begin"/>
            </w:r>
            <w:r>
              <w:rPr>
                <w:noProof/>
                <w:webHidden/>
              </w:rPr>
              <w:instrText xml:space="preserve"> PAGEREF _Toc200226442 \h </w:instrText>
            </w:r>
            <w:r>
              <w:rPr>
                <w:noProof/>
                <w:webHidden/>
              </w:rPr>
            </w:r>
            <w:r>
              <w:rPr>
                <w:noProof/>
                <w:webHidden/>
              </w:rPr>
              <w:fldChar w:fldCharType="separate"/>
            </w:r>
            <w:r>
              <w:rPr>
                <w:noProof/>
                <w:webHidden/>
              </w:rPr>
              <w:t>6</w:t>
            </w:r>
            <w:r>
              <w:rPr>
                <w:noProof/>
                <w:webHidden/>
              </w:rPr>
              <w:fldChar w:fldCharType="end"/>
            </w:r>
          </w:hyperlink>
        </w:p>
        <w:p w14:paraId="7B5D2EC1" w14:textId="33F7394C" w:rsidR="006D1A22" w:rsidRDefault="006D1A22">
          <w:pPr>
            <w:pStyle w:val="Obsah1"/>
            <w:tabs>
              <w:tab w:val="right" w:leader="dot" w:pos="9062"/>
            </w:tabs>
            <w:rPr>
              <w:rFonts w:eastAsiaTheme="minorEastAsia"/>
              <w:noProof/>
              <w:sz w:val="24"/>
              <w:szCs w:val="24"/>
              <w:lang w:eastAsia="cs-CZ"/>
            </w:rPr>
          </w:pPr>
          <w:hyperlink w:anchor="_Toc200226443" w:history="1">
            <w:r w:rsidRPr="00F821EF">
              <w:rPr>
                <w:rStyle w:val="Hypertextovodkaz"/>
                <w:noProof/>
              </w:rPr>
              <w:t>5 KABELY A KABELOVÉ TRASY</w:t>
            </w:r>
            <w:r>
              <w:rPr>
                <w:noProof/>
                <w:webHidden/>
              </w:rPr>
              <w:tab/>
            </w:r>
            <w:r>
              <w:rPr>
                <w:noProof/>
                <w:webHidden/>
              </w:rPr>
              <w:fldChar w:fldCharType="begin"/>
            </w:r>
            <w:r>
              <w:rPr>
                <w:noProof/>
                <w:webHidden/>
              </w:rPr>
              <w:instrText xml:space="preserve"> PAGEREF _Toc200226443 \h </w:instrText>
            </w:r>
            <w:r>
              <w:rPr>
                <w:noProof/>
                <w:webHidden/>
              </w:rPr>
            </w:r>
            <w:r>
              <w:rPr>
                <w:noProof/>
                <w:webHidden/>
              </w:rPr>
              <w:fldChar w:fldCharType="separate"/>
            </w:r>
            <w:r>
              <w:rPr>
                <w:noProof/>
                <w:webHidden/>
              </w:rPr>
              <w:t>7</w:t>
            </w:r>
            <w:r>
              <w:rPr>
                <w:noProof/>
                <w:webHidden/>
              </w:rPr>
              <w:fldChar w:fldCharType="end"/>
            </w:r>
          </w:hyperlink>
        </w:p>
        <w:p w14:paraId="40D79C79" w14:textId="6631FB9D" w:rsidR="006D1A22" w:rsidRDefault="006D1A22">
          <w:pPr>
            <w:pStyle w:val="Obsah1"/>
            <w:tabs>
              <w:tab w:val="right" w:leader="dot" w:pos="9062"/>
            </w:tabs>
            <w:rPr>
              <w:rFonts w:eastAsiaTheme="minorEastAsia"/>
              <w:noProof/>
              <w:sz w:val="24"/>
              <w:szCs w:val="24"/>
              <w:lang w:eastAsia="cs-CZ"/>
            </w:rPr>
          </w:pPr>
          <w:hyperlink w:anchor="_Toc200226444" w:history="1">
            <w:r w:rsidRPr="00F821EF">
              <w:rPr>
                <w:rStyle w:val="Hypertextovodkaz"/>
                <w:noProof/>
              </w:rPr>
              <w:t>6 KONTROLA A CERTIFIKACE</w:t>
            </w:r>
            <w:r>
              <w:rPr>
                <w:noProof/>
                <w:webHidden/>
              </w:rPr>
              <w:tab/>
            </w:r>
            <w:r>
              <w:rPr>
                <w:noProof/>
                <w:webHidden/>
              </w:rPr>
              <w:fldChar w:fldCharType="begin"/>
            </w:r>
            <w:r>
              <w:rPr>
                <w:noProof/>
                <w:webHidden/>
              </w:rPr>
              <w:instrText xml:space="preserve"> PAGEREF _Toc200226444 \h </w:instrText>
            </w:r>
            <w:r>
              <w:rPr>
                <w:noProof/>
                <w:webHidden/>
              </w:rPr>
            </w:r>
            <w:r>
              <w:rPr>
                <w:noProof/>
                <w:webHidden/>
              </w:rPr>
              <w:fldChar w:fldCharType="separate"/>
            </w:r>
            <w:r>
              <w:rPr>
                <w:noProof/>
                <w:webHidden/>
              </w:rPr>
              <w:t>7</w:t>
            </w:r>
            <w:r>
              <w:rPr>
                <w:noProof/>
                <w:webHidden/>
              </w:rPr>
              <w:fldChar w:fldCharType="end"/>
            </w:r>
          </w:hyperlink>
        </w:p>
        <w:p w14:paraId="2A9A9943" w14:textId="49FC7A70" w:rsidR="006D1A22" w:rsidRDefault="006D1A22">
          <w:pPr>
            <w:pStyle w:val="Obsah1"/>
            <w:tabs>
              <w:tab w:val="right" w:leader="dot" w:pos="9062"/>
            </w:tabs>
            <w:rPr>
              <w:rFonts w:eastAsiaTheme="minorEastAsia"/>
              <w:noProof/>
              <w:sz w:val="24"/>
              <w:szCs w:val="24"/>
              <w:lang w:eastAsia="cs-CZ"/>
            </w:rPr>
          </w:pPr>
          <w:hyperlink w:anchor="_Toc200226445" w:history="1">
            <w:r w:rsidRPr="00F821EF">
              <w:rPr>
                <w:rStyle w:val="Hypertextovodkaz"/>
                <w:noProof/>
              </w:rPr>
              <w:t>7 PROVOZ ZAŘÍZENÍ EPS</w:t>
            </w:r>
            <w:r>
              <w:rPr>
                <w:noProof/>
                <w:webHidden/>
              </w:rPr>
              <w:tab/>
            </w:r>
            <w:r>
              <w:rPr>
                <w:noProof/>
                <w:webHidden/>
              </w:rPr>
              <w:fldChar w:fldCharType="begin"/>
            </w:r>
            <w:r>
              <w:rPr>
                <w:noProof/>
                <w:webHidden/>
              </w:rPr>
              <w:instrText xml:space="preserve"> PAGEREF _Toc200226445 \h </w:instrText>
            </w:r>
            <w:r>
              <w:rPr>
                <w:noProof/>
                <w:webHidden/>
              </w:rPr>
            </w:r>
            <w:r>
              <w:rPr>
                <w:noProof/>
                <w:webHidden/>
              </w:rPr>
              <w:fldChar w:fldCharType="separate"/>
            </w:r>
            <w:r>
              <w:rPr>
                <w:noProof/>
                <w:webHidden/>
              </w:rPr>
              <w:t>7</w:t>
            </w:r>
            <w:r>
              <w:rPr>
                <w:noProof/>
                <w:webHidden/>
              </w:rPr>
              <w:fldChar w:fldCharType="end"/>
            </w:r>
          </w:hyperlink>
        </w:p>
        <w:p w14:paraId="07F667E0" w14:textId="5D3BFC5A" w:rsidR="006D1A22" w:rsidRDefault="006D1A22">
          <w:pPr>
            <w:pStyle w:val="Obsah3"/>
            <w:tabs>
              <w:tab w:val="right" w:leader="dot" w:pos="9062"/>
            </w:tabs>
            <w:rPr>
              <w:rFonts w:eastAsiaTheme="minorEastAsia"/>
              <w:noProof/>
              <w:sz w:val="24"/>
              <w:szCs w:val="24"/>
              <w:lang w:eastAsia="cs-CZ"/>
            </w:rPr>
          </w:pPr>
          <w:hyperlink w:anchor="_Toc200226446" w:history="1">
            <w:r w:rsidRPr="00F821EF">
              <w:rPr>
                <w:rStyle w:val="Hypertextovodkaz"/>
                <w:noProof/>
              </w:rPr>
              <w:t>7.1 ZÁRUKY A SERVIS</w:t>
            </w:r>
            <w:r>
              <w:rPr>
                <w:noProof/>
                <w:webHidden/>
              </w:rPr>
              <w:tab/>
            </w:r>
            <w:r>
              <w:rPr>
                <w:noProof/>
                <w:webHidden/>
              </w:rPr>
              <w:fldChar w:fldCharType="begin"/>
            </w:r>
            <w:r>
              <w:rPr>
                <w:noProof/>
                <w:webHidden/>
              </w:rPr>
              <w:instrText xml:space="preserve"> PAGEREF _Toc200226446 \h </w:instrText>
            </w:r>
            <w:r>
              <w:rPr>
                <w:noProof/>
                <w:webHidden/>
              </w:rPr>
            </w:r>
            <w:r>
              <w:rPr>
                <w:noProof/>
                <w:webHidden/>
              </w:rPr>
              <w:fldChar w:fldCharType="separate"/>
            </w:r>
            <w:r>
              <w:rPr>
                <w:noProof/>
                <w:webHidden/>
              </w:rPr>
              <w:t>7</w:t>
            </w:r>
            <w:r>
              <w:rPr>
                <w:noProof/>
                <w:webHidden/>
              </w:rPr>
              <w:fldChar w:fldCharType="end"/>
            </w:r>
          </w:hyperlink>
        </w:p>
        <w:p w14:paraId="12FBA943" w14:textId="616147FC" w:rsidR="006D1A22" w:rsidRDefault="006D1A22">
          <w:pPr>
            <w:pStyle w:val="Obsah3"/>
            <w:tabs>
              <w:tab w:val="right" w:leader="dot" w:pos="9062"/>
            </w:tabs>
            <w:rPr>
              <w:rFonts w:eastAsiaTheme="minorEastAsia"/>
              <w:noProof/>
              <w:sz w:val="24"/>
              <w:szCs w:val="24"/>
              <w:lang w:eastAsia="cs-CZ"/>
            </w:rPr>
          </w:pPr>
          <w:hyperlink w:anchor="_Toc200226447" w:history="1">
            <w:r w:rsidRPr="00F821EF">
              <w:rPr>
                <w:rStyle w:val="Hypertextovodkaz"/>
                <w:noProof/>
              </w:rPr>
              <w:t>7.2 KONTROLY EPS</w:t>
            </w:r>
            <w:r>
              <w:rPr>
                <w:noProof/>
                <w:webHidden/>
              </w:rPr>
              <w:tab/>
            </w:r>
            <w:r>
              <w:rPr>
                <w:noProof/>
                <w:webHidden/>
              </w:rPr>
              <w:fldChar w:fldCharType="begin"/>
            </w:r>
            <w:r>
              <w:rPr>
                <w:noProof/>
                <w:webHidden/>
              </w:rPr>
              <w:instrText xml:space="preserve"> PAGEREF _Toc200226447 \h </w:instrText>
            </w:r>
            <w:r>
              <w:rPr>
                <w:noProof/>
                <w:webHidden/>
              </w:rPr>
            </w:r>
            <w:r>
              <w:rPr>
                <w:noProof/>
                <w:webHidden/>
              </w:rPr>
              <w:fldChar w:fldCharType="separate"/>
            </w:r>
            <w:r>
              <w:rPr>
                <w:noProof/>
                <w:webHidden/>
              </w:rPr>
              <w:t>8</w:t>
            </w:r>
            <w:r>
              <w:rPr>
                <w:noProof/>
                <w:webHidden/>
              </w:rPr>
              <w:fldChar w:fldCharType="end"/>
            </w:r>
          </w:hyperlink>
        </w:p>
        <w:p w14:paraId="5B991B3F" w14:textId="44BCF468" w:rsidR="006D1A22" w:rsidRDefault="006D1A22">
          <w:pPr>
            <w:pStyle w:val="Obsah3"/>
            <w:tabs>
              <w:tab w:val="right" w:leader="dot" w:pos="9062"/>
            </w:tabs>
            <w:rPr>
              <w:rFonts w:eastAsiaTheme="minorEastAsia"/>
              <w:noProof/>
              <w:sz w:val="24"/>
              <w:szCs w:val="24"/>
              <w:lang w:eastAsia="cs-CZ"/>
            </w:rPr>
          </w:pPr>
          <w:hyperlink w:anchor="_Toc200226448" w:history="1">
            <w:r w:rsidRPr="00F821EF">
              <w:rPr>
                <w:rStyle w:val="Hypertextovodkaz"/>
                <w:noProof/>
              </w:rPr>
              <w:t>7.3 POŽADAVKY NA ZODPOVĚDNÉ OSOBY</w:t>
            </w:r>
            <w:r>
              <w:rPr>
                <w:noProof/>
                <w:webHidden/>
              </w:rPr>
              <w:tab/>
            </w:r>
            <w:r>
              <w:rPr>
                <w:noProof/>
                <w:webHidden/>
              </w:rPr>
              <w:fldChar w:fldCharType="begin"/>
            </w:r>
            <w:r>
              <w:rPr>
                <w:noProof/>
                <w:webHidden/>
              </w:rPr>
              <w:instrText xml:space="preserve"> PAGEREF _Toc200226448 \h </w:instrText>
            </w:r>
            <w:r>
              <w:rPr>
                <w:noProof/>
                <w:webHidden/>
              </w:rPr>
            </w:r>
            <w:r>
              <w:rPr>
                <w:noProof/>
                <w:webHidden/>
              </w:rPr>
              <w:fldChar w:fldCharType="separate"/>
            </w:r>
            <w:r>
              <w:rPr>
                <w:noProof/>
                <w:webHidden/>
              </w:rPr>
              <w:t>8</w:t>
            </w:r>
            <w:r>
              <w:rPr>
                <w:noProof/>
                <w:webHidden/>
              </w:rPr>
              <w:fldChar w:fldCharType="end"/>
            </w:r>
          </w:hyperlink>
        </w:p>
        <w:p w14:paraId="1BB72AA9" w14:textId="303C1A67" w:rsidR="006D1A22" w:rsidRDefault="006D1A22">
          <w:pPr>
            <w:pStyle w:val="Obsah1"/>
            <w:tabs>
              <w:tab w:val="right" w:leader="dot" w:pos="9062"/>
            </w:tabs>
            <w:rPr>
              <w:rFonts w:eastAsiaTheme="minorEastAsia"/>
              <w:noProof/>
              <w:sz w:val="24"/>
              <w:szCs w:val="24"/>
              <w:lang w:eastAsia="cs-CZ"/>
            </w:rPr>
          </w:pPr>
          <w:hyperlink w:anchor="_Toc200226449" w:history="1">
            <w:r w:rsidRPr="00F821EF">
              <w:rPr>
                <w:rStyle w:val="Hypertextovodkaz"/>
                <w:noProof/>
              </w:rPr>
              <w:t>8 POŽADAVKY A STAVEBNÍ PŘIPRAVENOST</w:t>
            </w:r>
            <w:r>
              <w:rPr>
                <w:noProof/>
                <w:webHidden/>
              </w:rPr>
              <w:tab/>
            </w:r>
            <w:r>
              <w:rPr>
                <w:noProof/>
                <w:webHidden/>
              </w:rPr>
              <w:fldChar w:fldCharType="begin"/>
            </w:r>
            <w:r>
              <w:rPr>
                <w:noProof/>
                <w:webHidden/>
              </w:rPr>
              <w:instrText xml:space="preserve"> PAGEREF _Toc200226449 \h </w:instrText>
            </w:r>
            <w:r>
              <w:rPr>
                <w:noProof/>
                <w:webHidden/>
              </w:rPr>
            </w:r>
            <w:r>
              <w:rPr>
                <w:noProof/>
                <w:webHidden/>
              </w:rPr>
              <w:fldChar w:fldCharType="separate"/>
            </w:r>
            <w:r>
              <w:rPr>
                <w:noProof/>
                <w:webHidden/>
              </w:rPr>
              <w:t>9</w:t>
            </w:r>
            <w:r>
              <w:rPr>
                <w:noProof/>
                <w:webHidden/>
              </w:rPr>
              <w:fldChar w:fldCharType="end"/>
            </w:r>
          </w:hyperlink>
        </w:p>
        <w:p w14:paraId="47EB48EE" w14:textId="5CEC6903" w:rsidR="00D704E1" w:rsidRDefault="00D704E1">
          <w:r w:rsidRPr="00BA7E10">
            <w:rPr>
              <w:b/>
              <w:bCs/>
            </w:rPr>
            <w:fldChar w:fldCharType="end"/>
          </w:r>
        </w:p>
      </w:sdtContent>
    </w:sdt>
    <w:p w14:paraId="5CD8DC1B" w14:textId="74CC6664" w:rsidR="00601099" w:rsidRDefault="00601099" w:rsidP="00601099">
      <w:pPr>
        <w:pStyle w:val="Nadpis1"/>
      </w:pPr>
      <w:r>
        <w:br w:type="page"/>
      </w:r>
    </w:p>
    <w:p w14:paraId="0680DB9E" w14:textId="1AE81916" w:rsidR="00312453" w:rsidRDefault="00D704E1" w:rsidP="00601099">
      <w:pPr>
        <w:pStyle w:val="Nadpis1"/>
      </w:pPr>
      <w:r>
        <w:lastRenderedPageBreak/>
        <w:br/>
      </w:r>
      <w:bookmarkStart w:id="9" w:name="_Toc200226428"/>
      <w:r w:rsidR="00312453" w:rsidRPr="00312453">
        <w:t>2 PROJEKTOVÉ PODKLADY</w:t>
      </w:r>
      <w:bookmarkEnd w:id="9"/>
      <w:r w:rsidR="00312453" w:rsidRPr="00312453">
        <w:t xml:space="preserve"> </w:t>
      </w:r>
    </w:p>
    <w:p w14:paraId="7CC41E2F" w14:textId="0D8A7DE3" w:rsidR="00D24D33" w:rsidRPr="00D24D33" w:rsidRDefault="00D24D33" w:rsidP="00D24D33"/>
    <w:p w14:paraId="1875EDC7" w14:textId="77777777" w:rsidR="00312453" w:rsidRPr="00312453" w:rsidRDefault="00312453" w:rsidP="0049716B">
      <w:r w:rsidRPr="00312453">
        <w:t xml:space="preserve">Pro zpracování projektové dokumentace byly k dispozici následující podklady: </w:t>
      </w:r>
    </w:p>
    <w:p w14:paraId="7F2FB9AA" w14:textId="33B0876B" w:rsidR="00312453" w:rsidRPr="00312453" w:rsidRDefault="00312453" w:rsidP="00312453">
      <w:pPr>
        <w:numPr>
          <w:ilvl w:val="0"/>
          <w:numId w:val="1"/>
        </w:numPr>
      </w:pPr>
      <w:r w:rsidRPr="00312453">
        <w:t xml:space="preserve">stavební výkresy </w:t>
      </w:r>
    </w:p>
    <w:p w14:paraId="64F2AECF" w14:textId="0E4BB442" w:rsidR="00312453" w:rsidRPr="00312453" w:rsidRDefault="00312453" w:rsidP="00312453">
      <w:pPr>
        <w:numPr>
          <w:ilvl w:val="0"/>
          <w:numId w:val="1"/>
        </w:numPr>
      </w:pPr>
      <w:r w:rsidRPr="00312453">
        <w:t xml:space="preserve">požadavky investora na systém EPS </w:t>
      </w:r>
    </w:p>
    <w:p w14:paraId="4D29255F" w14:textId="4C164B18" w:rsidR="00312453" w:rsidRPr="00312453" w:rsidRDefault="00312453" w:rsidP="00312453">
      <w:pPr>
        <w:numPr>
          <w:ilvl w:val="0"/>
          <w:numId w:val="1"/>
        </w:numPr>
      </w:pPr>
      <w:r w:rsidRPr="00312453">
        <w:t xml:space="preserve">zákony, vyhlášky a normy ČSN platné v době projektu </w:t>
      </w:r>
    </w:p>
    <w:p w14:paraId="3E8B961D" w14:textId="37F16D37" w:rsidR="00312453" w:rsidRPr="00312453" w:rsidRDefault="00312453" w:rsidP="00312453">
      <w:pPr>
        <w:numPr>
          <w:ilvl w:val="0"/>
          <w:numId w:val="1"/>
        </w:numPr>
      </w:pPr>
      <w:r w:rsidRPr="00312453">
        <w:t xml:space="preserve">zadání PBŘ </w:t>
      </w:r>
    </w:p>
    <w:p w14:paraId="0C0A9FE5" w14:textId="77777777" w:rsidR="00312453" w:rsidRDefault="00312453" w:rsidP="00312453"/>
    <w:p w14:paraId="5EBB7DDF" w14:textId="77777777" w:rsidR="0049716B" w:rsidRPr="00312453" w:rsidRDefault="0049716B" w:rsidP="00312453"/>
    <w:p w14:paraId="0EA4C100" w14:textId="77777777" w:rsidR="00312453" w:rsidRDefault="00312453" w:rsidP="00601099">
      <w:pPr>
        <w:pStyle w:val="Nadpis1"/>
      </w:pPr>
      <w:bookmarkStart w:id="10" w:name="_Toc200226429"/>
      <w:r w:rsidRPr="00312453">
        <w:t>3 INFORMACE O PROJEKTU</w:t>
      </w:r>
      <w:bookmarkEnd w:id="10"/>
      <w:r w:rsidRPr="00312453">
        <w:t xml:space="preserve"> </w:t>
      </w:r>
    </w:p>
    <w:p w14:paraId="34701DF3" w14:textId="77777777" w:rsidR="0049716B" w:rsidRPr="0049716B" w:rsidRDefault="0049716B" w:rsidP="0049716B"/>
    <w:p w14:paraId="618CE84D" w14:textId="77777777" w:rsidR="00312453" w:rsidRPr="00312453" w:rsidRDefault="00312453" w:rsidP="00601099">
      <w:pPr>
        <w:pStyle w:val="Nadpis3"/>
      </w:pPr>
      <w:bookmarkStart w:id="11" w:name="_Toc200226430"/>
      <w:r w:rsidRPr="00312453">
        <w:t>3.1 ROZSAH PROJEKTOVÉHO ŘEŠENÍ</w:t>
      </w:r>
      <w:bookmarkEnd w:id="11"/>
      <w:r w:rsidRPr="00312453">
        <w:t xml:space="preserve"> </w:t>
      </w:r>
    </w:p>
    <w:p w14:paraId="75B8C0DD" w14:textId="77777777" w:rsidR="00312453" w:rsidRPr="00312453" w:rsidRDefault="00312453" w:rsidP="001C0D78">
      <w:pPr>
        <w:jc w:val="both"/>
      </w:pPr>
      <w:r w:rsidRPr="00312453">
        <w:t xml:space="preserve">Tento projekt řeší vybudování nové EPS ve stávajícím objektu Domova pro seniory Spáleniště v Chebu. Podle požadavků zpracovatele PBŘ a požadavků investora jsou: </w:t>
      </w:r>
    </w:p>
    <w:p w14:paraId="4BCBD7E5" w14:textId="12FAB0F8" w:rsidR="00312453" w:rsidRPr="00312453" w:rsidRDefault="00312453" w:rsidP="001C0D78">
      <w:pPr>
        <w:pStyle w:val="Odstavecseseznamem"/>
        <w:numPr>
          <w:ilvl w:val="0"/>
          <w:numId w:val="4"/>
        </w:numPr>
      </w:pPr>
      <w:r w:rsidRPr="00312453">
        <w:t xml:space="preserve">u všech východů jsou projektovány tlačítkové hlásiče </w:t>
      </w:r>
    </w:p>
    <w:p w14:paraId="66263E89" w14:textId="2D36F2B2" w:rsidR="00312453" w:rsidRPr="00312453" w:rsidRDefault="00312453" w:rsidP="001C0D78">
      <w:pPr>
        <w:pStyle w:val="Odstavecseseznamem"/>
        <w:numPr>
          <w:ilvl w:val="0"/>
          <w:numId w:val="4"/>
        </w:numPr>
      </w:pPr>
      <w:r w:rsidRPr="00312453">
        <w:t xml:space="preserve">systém EPS řeší kompletní pokrytí v objektu </w:t>
      </w:r>
    </w:p>
    <w:p w14:paraId="6439FF82" w14:textId="73F76480" w:rsidR="00312453" w:rsidRPr="00312453" w:rsidRDefault="00312453" w:rsidP="001C0D78">
      <w:pPr>
        <w:pStyle w:val="Odstavecseseznamem"/>
        <w:numPr>
          <w:ilvl w:val="0"/>
          <w:numId w:val="4"/>
        </w:numPr>
      </w:pPr>
      <w:r w:rsidRPr="00312453">
        <w:t xml:space="preserve">systém EPS lze kdykoli rozšířit a přenastavit dle budoucích požadavků </w:t>
      </w:r>
    </w:p>
    <w:p w14:paraId="200C1417" w14:textId="5E9685A9" w:rsidR="00312453" w:rsidRDefault="00312453" w:rsidP="001C0D78">
      <w:pPr>
        <w:pStyle w:val="Odstavecseseznamem"/>
        <w:numPr>
          <w:ilvl w:val="0"/>
          <w:numId w:val="4"/>
        </w:numPr>
      </w:pPr>
      <w:r w:rsidRPr="00312453">
        <w:t xml:space="preserve">systém EPS bude napojen na HZS – instalace KTPO, OPPO, ZDP </w:t>
      </w:r>
    </w:p>
    <w:p w14:paraId="25BA718A" w14:textId="77777777" w:rsidR="001C0D78" w:rsidRPr="00312453" w:rsidRDefault="001C0D78" w:rsidP="00312453"/>
    <w:p w14:paraId="63B687C4" w14:textId="77777777" w:rsidR="00312453" w:rsidRPr="00312453" w:rsidRDefault="00312453" w:rsidP="00601099">
      <w:pPr>
        <w:pStyle w:val="Nadpis3"/>
      </w:pPr>
      <w:bookmarkStart w:id="12" w:name="_Toc200226431"/>
      <w:r w:rsidRPr="00312453">
        <w:t>3.3 ZÁKLADNÍ TECHNICKÉ ÚDAJE</w:t>
      </w:r>
      <w:bookmarkEnd w:id="12"/>
      <w:r w:rsidRPr="00312453">
        <w:t xml:space="preserve"> </w:t>
      </w:r>
    </w:p>
    <w:p w14:paraId="0490D7C1" w14:textId="3B5EBCB1" w:rsidR="00312453" w:rsidRPr="00312453" w:rsidRDefault="00312453" w:rsidP="001C0D78">
      <w:pPr>
        <w:pStyle w:val="Odstavecseseznamem"/>
        <w:numPr>
          <w:ilvl w:val="0"/>
          <w:numId w:val="6"/>
        </w:numPr>
      </w:pPr>
      <w:r w:rsidRPr="00312453">
        <w:t xml:space="preserve">Soustavy: </w:t>
      </w:r>
    </w:p>
    <w:p w14:paraId="43B1CBAC" w14:textId="19DC1066" w:rsidR="00312453" w:rsidRPr="00312453" w:rsidRDefault="00312453" w:rsidP="00312453">
      <w:r w:rsidRPr="00312453">
        <w:t>Ústředna EPS 1+N+PE 230V AC /TN-</w:t>
      </w:r>
      <w:r w:rsidR="002F0125">
        <w:t>C-</w:t>
      </w:r>
      <w:r w:rsidRPr="00312453">
        <w:t xml:space="preserve">S </w:t>
      </w:r>
    </w:p>
    <w:p w14:paraId="16DF670B" w14:textId="77777777" w:rsidR="00312453" w:rsidRPr="00312453" w:rsidRDefault="00312453" w:rsidP="00312453">
      <w:proofErr w:type="spellStart"/>
      <w:r w:rsidRPr="00312453">
        <w:t>Hlásičové</w:t>
      </w:r>
      <w:proofErr w:type="spellEnd"/>
      <w:r w:rsidRPr="00312453">
        <w:t xml:space="preserve"> linky 2-30V DC SELV = bezpečné malé napětí </w:t>
      </w:r>
    </w:p>
    <w:p w14:paraId="3AD3E9E4" w14:textId="6EC0B02F" w:rsidR="001C0D78" w:rsidRPr="00312453" w:rsidRDefault="00312453" w:rsidP="00312453">
      <w:r w:rsidRPr="00312453">
        <w:t xml:space="preserve">Ovládací vedení 2-30V DC SELV = bezpečné malé napětí </w:t>
      </w:r>
    </w:p>
    <w:p w14:paraId="1420351C" w14:textId="7EA51F01" w:rsidR="00312453" w:rsidRPr="00312453" w:rsidRDefault="00312453" w:rsidP="001C0D78">
      <w:pPr>
        <w:pStyle w:val="Odstavecseseznamem"/>
        <w:numPr>
          <w:ilvl w:val="0"/>
          <w:numId w:val="6"/>
        </w:numPr>
      </w:pPr>
      <w:r w:rsidRPr="00312453">
        <w:t xml:space="preserve">Ochrana před nebezpečným dotykovým napětím: </w:t>
      </w:r>
    </w:p>
    <w:p w14:paraId="32A22D78" w14:textId="41041135" w:rsidR="00312453" w:rsidRPr="00312453" w:rsidRDefault="00312453" w:rsidP="00312453">
      <w:r w:rsidRPr="00312453">
        <w:t>Ústředna EPS samočinným odpojením od zdroje - část NN</w:t>
      </w:r>
      <w:r w:rsidR="001C0D78">
        <w:t>,</w:t>
      </w:r>
      <w:r w:rsidRPr="00312453">
        <w:t xml:space="preserve"> </w:t>
      </w:r>
    </w:p>
    <w:p w14:paraId="12B71436" w14:textId="34FB5F57" w:rsidR="00312453" w:rsidRPr="00312453" w:rsidRDefault="00312453" w:rsidP="00312453">
      <w:r w:rsidRPr="00312453">
        <w:t>bezpečným malým napětím SELV</w:t>
      </w:r>
      <w:r w:rsidR="002F0125">
        <w:t xml:space="preserve"> – část MN</w:t>
      </w:r>
    </w:p>
    <w:p w14:paraId="148F1743" w14:textId="3DE918FC" w:rsidR="00312453" w:rsidRPr="00312453" w:rsidRDefault="00312453" w:rsidP="00312453">
      <w:proofErr w:type="spellStart"/>
      <w:r w:rsidRPr="00312453">
        <w:t>Hlásičové</w:t>
      </w:r>
      <w:proofErr w:type="spellEnd"/>
      <w:r w:rsidRPr="00312453">
        <w:t xml:space="preserve"> linky bezpečným malým napětím SELV</w:t>
      </w:r>
      <w:r w:rsidR="002F0125">
        <w:t xml:space="preserve"> – část MN</w:t>
      </w:r>
    </w:p>
    <w:p w14:paraId="507C2F4B" w14:textId="77777777" w:rsidR="00312453" w:rsidRDefault="00312453" w:rsidP="00312453">
      <w:r w:rsidRPr="00312453">
        <w:t xml:space="preserve">Ovládací vedení bezpečným malým napětím SELV - část MN </w:t>
      </w:r>
    </w:p>
    <w:p w14:paraId="51C2B13E" w14:textId="77777777" w:rsidR="00D704E1" w:rsidRPr="00312453" w:rsidRDefault="00D704E1" w:rsidP="00312453"/>
    <w:p w14:paraId="472F34CD" w14:textId="77777777" w:rsidR="00312453" w:rsidRPr="00312453" w:rsidRDefault="00312453" w:rsidP="00601099">
      <w:pPr>
        <w:pStyle w:val="Nadpis3"/>
      </w:pPr>
      <w:bookmarkStart w:id="13" w:name="_Toc200226432"/>
      <w:r w:rsidRPr="00312453">
        <w:t>3.4 PROSTŘEDÍ</w:t>
      </w:r>
      <w:bookmarkEnd w:id="13"/>
      <w:r w:rsidRPr="00312453">
        <w:t xml:space="preserve"> </w:t>
      </w:r>
    </w:p>
    <w:p w14:paraId="79096D2B" w14:textId="3EF1CD33" w:rsidR="00312453" w:rsidRPr="00312453" w:rsidRDefault="00312453" w:rsidP="001C0D78">
      <w:pPr>
        <w:jc w:val="both"/>
      </w:pPr>
      <w:r w:rsidRPr="00312453">
        <w:t xml:space="preserve">Ve vnitřních prostorech, ve kterých se nachází zařízení elektrické požární signalizace, jsou vnější vlivy dle ČSN 33 2000-3 a ČSN 33 2000 5-51 viz protokol – </w:t>
      </w:r>
      <w:r w:rsidRPr="00312453">
        <w:rPr>
          <w:b/>
          <w:bCs/>
        </w:rPr>
        <w:t xml:space="preserve">nebyl dodán protokol o určení vnějších vlivů – prostory jsou tedy posuzované jako normální. </w:t>
      </w:r>
      <w:r w:rsidRPr="00312453">
        <w:t xml:space="preserve">Z hlediska posouzení nebezpečí úrazu elektrickým proudem jsou prostory normální dle ČSN 33 2000-4-41. Je v nich vyžadována ochrana před nebezpečným </w:t>
      </w:r>
      <w:r w:rsidR="001C0D78" w:rsidRPr="00312453">
        <w:t>dotykem – základní</w:t>
      </w:r>
      <w:r w:rsidRPr="00312453">
        <w:t>. Hlásiče a rozvody EPS jsou přímo z ústředny EPS napájeny bezpečným malým napětím SELV, takže jsou hlásiče a prvky EPS bezpečné. Prvky EPS vyhovují požadavkům ČSN 33 2000-5-51 na jejich krytí a způsobu uložení s ohledem na působení vnějších vlivů v objektu.</w:t>
      </w:r>
    </w:p>
    <w:p w14:paraId="79ADFC82" w14:textId="77777777" w:rsidR="00312453" w:rsidRDefault="00312453" w:rsidP="00312453"/>
    <w:p w14:paraId="7E9BD26C" w14:textId="77777777" w:rsidR="0049716B" w:rsidRPr="00312453" w:rsidRDefault="0049716B" w:rsidP="00312453"/>
    <w:p w14:paraId="22BD0B07" w14:textId="77777777" w:rsidR="00312453" w:rsidRDefault="00312453" w:rsidP="00D704E1">
      <w:pPr>
        <w:pStyle w:val="Nadpis1"/>
      </w:pPr>
      <w:bookmarkStart w:id="14" w:name="_Toc200226433"/>
      <w:r w:rsidRPr="00312453">
        <w:t>4 TECHNICKÉ ŘEŠENÍ</w:t>
      </w:r>
      <w:bookmarkEnd w:id="14"/>
      <w:r w:rsidRPr="00312453">
        <w:t xml:space="preserve"> </w:t>
      </w:r>
    </w:p>
    <w:p w14:paraId="2A83DD71" w14:textId="77777777" w:rsidR="0049716B" w:rsidRPr="0049716B" w:rsidRDefault="0049716B" w:rsidP="0049716B"/>
    <w:p w14:paraId="495CD280" w14:textId="77777777" w:rsidR="00312453" w:rsidRDefault="00312453" w:rsidP="001C0D78">
      <w:pPr>
        <w:jc w:val="both"/>
      </w:pPr>
      <w:r w:rsidRPr="00312453">
        <w:t xml:space="preserve">Elektrická požární signalizace (EPS) je vyhrazené požárně bezpečnostní zařízení, které zajišťuje pomocí hlásičů včasnou signalizaci požáru. Signály z hlásičů požáru jsou přijímány ústřednou EPS a následně přenášeny na pult HZS. </w:t>
      </w:r>
    </w:p>
    <w:p w14:paraId="3B9730F9" w14:textId="77777777" w:rsidR="00D704E1" w:rsidRPr="00312453" w:rsidRDefault="00D704E1" w:rsidP="00312453"/>
    <w:p w14:paraId="090452DE" w14:textId="77777777" w:rsidR="00312453" w:rsidRPr="00312453" w:rsidRDefault="00312453" w:rsidP="00601099">
      <w:pPr>
        <w:pStyle w:val="Nadpis3"/>
      </w:pPr>
      <w:bookmarkStart w:id="15" w:name="_Toc200226434"/>
      <w:r w:rsidRPr="00312453">
        <w:t>4.1 ŘÍDÍCÍ ÚSTŘEDNA</w:t>
      </w:r>
      <w:bookmarkEnd w:id="15"/>
      <w:r w:rsidRPr="00312453">
        <w:t xml:space="preserve"> </w:t>
      </w:r>
    </w:p>
    <w:p w14:paraId="05EBC460" w14:textId="5D59E682" w:rsidR="00312453" w:rsidRDefault="00312453" w:rsidP="001C0D78">
      <w:pPr>
        <w:jc w:val="both"/>
      </w:pPr>
      <w:r w:rsidRPr="00312453">
        <w:t xml:space="preserve">Pro ovládání elektrické požární signalizace je navržena certifikovaná ústředna, která zajišťuje sběr a vyhodnocování dat od všech požárních hlásičů tlačítkových i samočinných. Vedení k signalizačním a ovládacím prvkům jsou hlídána na zkrat a přerušení. Ústředna také kontroluje provozuschopnost celého zařízení a v případě poruchy vyhlásí tzv. “SUMÁRNÍ PORUCHU“. Ústředna je vybavena dvěma záložními akumulátory pro zásobování ústředny po dobu 24 hodin při výpadku elektrické energie ze sítě. Záložní akumulátory jsou hlídány ústřednou EPS. </w:t>
      </w:r>
    </w:p>
    <w:p w14:paraId="0F3EEF3F" w14:textId="77777777" w:rsidR="00D704E1" w:rsidRPr="00312453" w:rsidRDefault="00D704E1" w:rsidP="00312453"/>
    <w:p w14:paraId="40D9536B" w14:textId="77777777" w:rsidR="00312453" w:rsidRPr="00312453" w:rsidRDefault="00312453" w:rsidP="00601099">
      <w:pPr>
        <w:pStyle w:val="Nadpis3"/>
      </w:pPr>
      <w:bookmarkStart w:id="16" w:name="_Toc200226435"/>
      <w:r w:rsidRPr="00312453">
        <w:t>4.2 AUTOMATICKÉ HLÁSIČE</w:t>
      </w:r>
      <w:bookmarkEnd w:id="16"/>
      <w:r w:rsidRPr="00312453">
        <w:t xml:space="preserve"> </w:t>
      </w:r>
    </w:p>
    <w:p w14:paraId="6C6200B7" w14:textId="5CECDFEB" w:rsidR="00312453" w:rsidRDefault="00312453" w:rsidP="001C0D78">
      <w:pPr>
        <w:jc w:val="both"/>
      </w:pPr>
      <w:r w:rsidRPr="00312453">
        <w:t xml:space="preserve">V objektu budou použity bodové samostatně adresovatelné automatické hlásiče kouře a teploty – </w:t>
      </w:r>
      <w:proofErr w:type="spellStart"/>
      <w:r w:rsidRPr="00312453">
        <w:t>multisenzory</w:t>
      </w:r>
      <w:proofErr w:type="spellEnd"/>
      <w:r w:rsidRPr="00312453">
        <w:t xml:space="preserve"> v paticích USB. Ve všech prostorech bude SW nastavena funkce detekce, jak kouře, tak teploty. V prostorech s výskytem páry/kouře – bude SW nastavena jen funkce teplotní tak, aby nebyla v rámci činnosti ovlivňována funkce kouřového senzoru vznikající párou, kouřem a tím vyhlašovány plané poplachy. Automatické hlásiče budou umístěny tak, aby signalizační LED byly viditelné ze vstupních dveří do prostor, pro zajištění rychlejší orientace v prostoru signalizace. Všechny prvky budou vybaveny SW adresou na systémovém z podlahy viditelném štítku. </w:t>
      </w:r>
    </w:p>
    <w:p w14:paraId="78CF6664" w14:textId="77777777" w:rsidR="00F96ED1" w:rsidRPr="00312453" w:rsidRDefault="00F96ED1" w:rsidP="00F96ED1">
      <w:pPr>
        <w:ind w:firstLine="708"/>
      </w:pPr>
    </w:p>
    <w:p w14:paraId="06C26C50" w14:textId="77777777" w:rsidR="00312453" w:rsidRPr="00312453" w:rsidRDefault="00312453" w:rsidP="00601099">
      <w:pPr>
        <w:pStyle w:val="Nadpis3"/>
      </w:pPr>
      <w:bookmarkStart w:id="17" w:name="_Toc200226436"/>
      <w:r w:rsidRPr="00312453">
        <w:lastRenderedPageBreak/>
        <w:t>4.3 TLAČÍTKOVÉ HLÁSIČE</w:t>
      </w:r>
      <w:bookmarkEnd w:id="17"/>
      <w:r w:rsidRPr="00312453">
        <w:t xml:space="preserve"> </w:t>
      </w:r>
    </w:p>
    <w:p w14:paraId="6BC1E80A" w14:textId="569802D0" w:rsidR="00312453" w:rsidRDefault="00312453" w:rsidP="001C0D78">
      <w:pPr>
        <w:jc w:val="both"/>
      </w:pPr>
      <w:r w:rsidRPr="00312453">
        <w:t xml:space="preserve">Tlačítkové hlásiče jsou samostatně adresné a budou osazeny u východů na volné prostranství u východu do vedlejších prostor a u ústředny EPS dle zadání PBŘ a výkresové dokumentace. Tlačítkové hlásiče budou červené barvy a jsou dvojčinné, což znamená, že nejprve je potřeba rozbít ochranné sklíčko hlásiče a následně stisknout tlačítko. </w:t>
      </w:r>
    </w:p>
    <w:p w14:paraId="2DE48039" w14:textId="77777777" w:rsidR="00F96ED1" w:rsidRPr="00312453" w:rsidRDefault="00F96ED1" w:rsidP="00F96ED1">
      <w:pPr>
        <w:ind w:firstLine="708"/>
      </w:pPr>
    </w:p>
    <w:p w14:paraId="08EFC391" w14:textId="77777777" w:rsidR="00312453" w:rsidRPr="00312453" w:rsidRDefault="00312453" w:rsidP="00601099">
      <w:pPr>
        <w:pStyle w:val="Nadpis3"/>
      </w:pPr>
      <w:bookmarkStart w:id="18" w:name="_Toc200226437"/>
      <w:r w:rsidRPr="00312453">
        <w:t>4.4 LINEÁRNÍ HLÁSIČ</w:t>
      </w:r>
      <w:bookmarkEnd w:id="18"/>
      <w:r w:rsidRPr="00312453">
        <w:t xml:space="preserve"> </w:t>
      </w:r>
    </w:p>
    <w:p w14:paraId="712E55EF" w14:textId="77777777" w:rsidR="00312453" w:rsidRDefault="00312453" w:rsidP="001C0D78">
      <w:pPr>
        <w:jc w:val="both"/>
      </w:pPr>
      <w:r w:rsidRPr="00312453">
        <w:t xml:space="preserve">V prostoru kaple byl z důvodu umístění napínaného stropu, a tím znemožněného umístění běžného automatického hlásiče, navržen lineární hlásiče kouře. Hlásič se skládá z jednotky s integrovaným vysílačem/přijímačem a z odrazky, umístěné na protilehlé straně hlídaného prostoru. Kouř vnikající mezi tyto dva prvky snižuje intenzitu signálu na přijímači. Pokud pokles intenzity signálu dosáhne poplachové úrovně nastavené v jednotce vysílač/přijímač, je generován poplach a ten je signalizován do EPS. Při ztrátě 90% signálu na déle než 10 sekund je hlášena porucha. Pomalé změny intenzity signálu vlivem postupného usazování prachu nebo špíny na krytu hlásiče jsou kompenzovány řídící jednotkou. </w:t>
      </w:r>
    </w:p>
    <w:p w14:paraId="3A9E1869" w14:textId="77777777" w:rsidR="00F96ED1" w:rsidRPr="00312453" w:rsidRDefault="00F96ED1" w:rsidP="00F96ED1">
      <w:pPr>
        <w:ind w:firstLine="708"/>
      </w:pPr>
    </w:p>
    <w:p w14:paraId="19A39DE0" w14:textId="77777777" w:rsidR="00312453" w:rsidRPr="00312453" w:rsidRDefault="00312453" w:rsidP="00601099">
      <w:pPr>
        <w:pStyle w:val="Nadpis3"/>
      </w:pPr>
      <w:bookmarkStart w:id="19" w:name="_Toc200226438"/>
      <w:r w:rsidRPr="00312453">
        <w:t>4.5 NASÁVACÍ JEDNOTKY</w:t>
      </w:r>
      <w:bookmarkEnd w:id="19"/>
      <w:r w:rsidRPr="00312453">
        <w:t xml:space="preserve"> </w:t>
      </w:r>
    </w:p>
    <w:p w14:paraId="62152587" w14:textId="35F17635" w:rsidR="00D704E1" w:rsidRDefault="00312453" w:rsidP="001C0D78">
      <w:pPr>
        <w:jc w:val="both"/>
      </w:pPr>
      <w:r w:rsidRPr="00312453">
        <w:t xml:space="preserve">V prostoru výtahových šachet byly navrženy nasávací kouřové hlásiče ASD-532. Toto řešení se jeví jako nejvýhodnější z důvodů nepřístupnosti prostoru na běžný servis a z důvodu požadavku na detekci takovýchto prostor každých 6m výšky šachty. Nasávací kouřový hlásič odebírá nepřetržitě vzorky vzduchu z monitorovaného prostoru prostřednictvím sítí nasávacích trubek s vyvrtanými odběrovými místy. Vzorky vzduchu se zkoumají na přítomnost kouřových částic pomocí vysoce citlivých kouřových senzorů. Senzory kouře jsou k dispozici v různých třídách citlivosti a jejich citlivost lze také přizpůsobit podmínkám. Do vyhodnocovací jednotky je integrován výkonný ventilátor. Ventilátor nepřetržitě dopravuje vzduch z monitorovacího prostoru přes vzorkovací potrubí do vyhodnocovací jednotky. Při monitorování průtoku vzduchu se sleduje, zda nedošlo k porušení potrubí a znečištění míst odběru vzorků. Spoje nasávacího potrubí jsou lepeny, aby byla zajištěna jeho pevnost a vedení je vybaveno filtrem prachových částic a čistícím ventilem pro možnost údržby vedení. Nasávací otvory budou </w:t>
      </w:r>
      <w:r w:rsidR="001C0D78">
        <w:t>v </w:t>
      </w:r>
      <w:proofErr w:type="spellStart"/>
      <w:r w:rsidR="001C0D78">
        <w:t>rámdi</w:t>
      </w:r>
      <w:proofErr w:type="spellEnd"/>
      <w:r w:rsidR="001C0D78">
        <w:t xml:space="preserve"> dílenské, nebo realizační dokumentace </w:t>
      </w:r>
      <w:r w:rsidRPr="00312453">
        <w:t xml:space="preserve">vyprojektovány a ověřeny programem ASD </w:t>
      </w:r>
      <w:proofErr w:type="spellStart"/>
      <w:r w:rsidRPr="00312453">
        <w:t>PipeFlow</w:t>
      </w:r>
      <w:proofErr w:type="spellEnd"/>
      <w:r w:rsidRPr="00312453">
        <w:t>, čímž bude doloženo, že vyhovují normě ČSN EN 54-20.</w:t>
      </w:r>
    </w:p>
    <w:p w14:paraId="34EC4B28" w14:textId="0CACF3E4" w:rsidR="00312453" w:rsidRPr="00312453" w:rsidRDefault="00312453" w:rsidP="00312453">
      <w:r w:rsidRPr="00312453">
        <w:t xml:space="preserve"> </w:t>
      </w:r>
    </w:p>
    <w:p w14:paraId="680BFA85" w14:textId="77777777" w:rsidR="00312453" w:rsidRPr="00312453" w:rsidRDefault="00312453" w:rsidP="00601099">
      <w:pPr>
        <w:pStyle w:val="Nadpis3"/>
      </w:pPr>
      <w:bookmarkStart w:id="20" w:name="_Toc200226439"/>
      <w:r w:rsidRPr="00312453">
        <w:t>4.6 SIGNALIZACE POPLACHU</w:t>
      </w:r>
      <w:bookmarkEnd w:id="20"/>
      <w:r w:rsidRPr="00312453">
        <w:t xml:space="preserve"> </w:t>
      </w:r>
    </w:p>
    <w:p w14:paraId="2E96BAFA" w14:textId="77777777" w:rsidR="00312453" w:rsidRDefault="00312453" w:rsidP="001C0D78">
      <w:pPr>
        <w:jc w:val="both"/>
      </w:pPr>
      <w:r w:rsidRPr="00312453">
        <w:t xml:space="preserve">Pro vyhlášení požárního poplachu jsou použity sirény s majákem umístěny na chodbách po celém objektu. Viz výkresová dokumentace. </w:t>
      </w:r>
    </w:p>
    <w:p w14:paraId="0A5FE131" w14:textId="77777777" w:rsidR="00D704E1" w:rsidRPr="00312453" w:rsidRDefault="00D704E1" w:rsidP="00312453"/>
    <w:p w14:paraId="678FC98E" w14:textId="77777777" w:rsidR="00312453" w:rsidRPr="00312453" w:rsidRDefault="00312453" w:rsidP="00601099">
      <w:pPr>
        <w:pStyle w:val="Nadpis3"/>
      </w:pPr>
      <w:bookmarkStart w:id="21" w:name="_Toc200226440"/>
      <w:r w:rsidRPr="00312453">
        <w:t>4.7 KTPO, OPPO</w:t>
      </w:r>
      <w:bookmarkEnd w:id="21"/>
      <w:r w:rsidRPr="00312453">
        <w:t xml:space="preserve"> </w:t>
      </w:r>
    </w:p>
    <w:p w14:paraId="12344A65" w14:textId="01998953" w:rsidR="00312453" w:rsidRPr="00312453" w:rsidRDefault="00312453" w:rsidP="001C0D78">
      <w:pPr>
        <w:jc w:val="both"/>
      </w:pPr>
      <w:r w:rsidRPr="00312453">
        <w:t xml:space="preserve">V hale u hlavního vchodu je navržen zobrazovací displej a OPPO pro rychlou obsluhu jednotkami HZS. KTPO je navrženo umístit na fasádě objektu – viz výkresová </w:t>
      </w:r>
      <w:r w:rsidR="001C0D78">
        <w:t>část</w:t>
      </w:r>
      <w:r w:rsidRPr="00312453">
        <w:t xml:space="preserve">. Nad KTPO je umístěn maják </w:t>
      </w:r>
      <w:r w:rsidRPr="00312453">
        <w:lastRenderedPageBreak/>
        <w:t xml:space="preserve">pro rychlou orientaci jednotek HZS. Pro objekt je navržen generální klíč, a to pro všechny uzamykatelné dveře v rámci objektu. Tento klíč bude umístěn v KTPO. </w:t>
      </w:r>
    </w:p>
    <w:p w14:paraId="7B16B731" w14:textId="77777777" w:rsidR="00312453" w:rsidRPr="00312453" w:rsidRDefault="00312453" w:rsidP="00601099"/>
    <w:p w14:paraId="317EBCFA" w14:textId="77777777" w:rsidR="00312453" w:rsidRPr="00601099" w:rsidRDefault="00312453" w:rsidP="00601099">
      <w:pPr>
        <w:pStyle w:val="Nadpis3"/>
      </w:pPr>
      <w:bookmarkStart w:id="22" w:name="_Toc200226441"/>
      <w:r w:rsidRPr="00601099">
        <w:t>4.8 LOGIKA VYHLÁŠENÍ POPLACHU</w:t>
      </w:r>
      <w:bookmarkEnd w:id="22"/>
      <w:r w:rsidRPr="00601099">
        <w:t xml:space="preserve"> </w:t>
      </w:r>
    </w:p>
    <w:p w14:paraId="66248521" w14:textId="77777777" w:rsidR="00312453" w:rsidRPr="00312453" w:rsidRDefault="00312453" w:rsidP="001C0D78">
      <w:pPr>
        <w:jc w:val="both"/>
      </w:pPr>
      <w:r w:rsidRPr="00312453">
        <w:t xml:space="preserve">V případě, že signál od některého automatického hlásiče vyhodnotí ústředna jako požár, provede ústředna vnitřní akustickou signalizaci a současně začne odpočítávání času t1. Pokud nedojde v čase t1 k potvrzení poplachu obsluhou, vyhlásí ústředna všeobecný poplach. Potvrdí-li obsluha poplach v čase t1, přejde ústředna na odpočet času t2, ve kterém je obsluha povinna prověřit místo požáru. Po vypršení času t2 nebo po stisknutí tlačítkového hlásiče, dojde k vyhlášení všeobecného poplachu. Při vyhlášení všeobecného poplachu sjedou výtahy do přízemí, otevřou se posuvné dveře u hlavního vchodu a v celém objektu znějí sirény. Zároveň je spuštěn přenos na HZS a je otevřen KTPO nad kterým začne blikat maják. </w:t>
      </w:r>
    </w:p>
    <w:p w14:paraId="221439AD" w14:textId="77777777" w:rsidR="00312453" w:rsidRPr="00312453" w:rsidRDefault="00312453" w:rsidP="00312453">
      <w:r w:rsidRPr="00312453">
        <w:t xml:space="preserve">Časy t1 a čas t2 jsou požadovány a navrženy takto: </w:t>
      </w:r>
    </w:p>
    <w:p w14:paraId="7CF570E5" w14:textId="77777777" w:rsidR="00312453" w:rsidRPr="00312453" w:rsidRDefault="00312453" w:rsidP="00312453">
      <w:r w:rsidRPr="00312453">
        <w:t xml:space="preserve">DEN t1 = 30 s t2 = 300 s </w:t>
      </w:r>
    </w:p>
    <w:p w14:paraId="6EF8F33B" w14:textId="77777777" w:rsidR="00312453" w:rsidRPr="00312453" w:rsidRDefault="00312453" w:rsidP="00312453">
      <w:r w:rsidRPr="00312453">
        <w:t xml:space="preserve">NOC t1 = 0 s t2 = 0 s </w:t>
      </w:r>
    </w:p>
    <w:p w14:paraId="5F9809F4" w14:textId="7A35F5F6" w:rsidR="00312453" w:rsidRDefault="00312453" w:rsidP="00312453">
      <w:r w:rsidRPr="00312453">
        <w:t>Režim DEN a NOC je navrženo přepínat automaticky, ale i ručně</w:t>
      </w:r>
      <w:r w:rsidR="001C0D78">
        <w:t>,</w:t>
      </w:r>
      <w:r w:rsidRPr="00312453">
        <w:t xml:space="preserve"> dle potřeby obsluhy. </w:t>
      </w:r>
    </w:p>
    <w:p w14:paraId="2805BBE0" w14:textId="77777777" w:rsidR="00D704E1" w:rsidRPr="00312453" w:rsidRDefault="00D704E1" w:rsidP="00312453"/>
    <w:p w14:paraId="66C2C8A7" w14:textId="77777777" w:rsidR="00312453" w:rsidRPr="00312453" w:rsidRDefault="00312453" w:rsidP="00D704E1">
      <w:pPr>
        <w:pStyle w:val="Nadpis3"/>
      </w:pPr>
      <w:bookmarkStart w:id="23" w:name="_Toc200226442"/>
      <w:r w:rsidRPr="00312453">
        <w:t>4.9 NAPÁJENÍ A ZÁLOHOVÁNÍ SYSTÉMU EPS</w:t>
      </w:r>
      <w:bookmarkEnd w:id="23"/>
      <w:r w:rsidRPr="00312453">
        <w:t xml:space="preserve"> </w:t>
      </w:r>
    </w:p>
    <w:p w14:paraId="5998A7E7" w14:textId="77777777" w:rsidR="00312453" w:rsidRDefault="00312453" w:rsidP="001C0D78">
      <w:pPr>
        <w:jc w:val="both"/>
      </w:pPr>
      <w:r w:rsidRPr="00312453">
        <w:t xml:space="preserve">Ústřednu EPS i ZDP je navrženo napájet samostatně jištěným přívodem z hlavního rozvaděče. Při výpadku sítě 230V / 50Hz je systém EPS automaticky napájen z akumulátorových baterií, které jsou trvale dobíjeny ze zdroje ústředny EPS. Zdroj ústředny EPS bude zálohován UPS oddělenou SDK konstrukcí s požární odolností EI30DP1 včetně revizních otvorů, a to certifikovaným způsobem. </w:t>
      </w:r>
    </w:p>
    <w:p w14:paraId="66A1170F" w14:textId="77777777" w:rsidR="0049716B" w:rsidRDefault="0049716B" w:rsidP="00F96ED1">
      <w:pPr>
        <w:ind w:firstLine="708"/>
      </w:pPr>
    </w:p>
    <w:p w14:paraId="545B5433" w14:textId="0B8AACE4" w:rsidR="0049716B" w:rsidRDefault="0049716B">
      <w:r>
        <w:br w:type="page"/>
      </w:r>
    </w:p>
    <w:p w14:paraId="506E1EB6" w14:textId="77777777" w:rsidR="00312453" w:rsidRDefault="00312453" w:rsidP="00D704E1">
      <w:pPr>
        <w:pStyle w:val="Nadpis1"/>
      </w:pPr>
      <w:bookmarkStart w:id="24" w:name="_Toc200226443"/>
      <w:r w:rsidRPr="00312453">
        <w:lastRenderedPageBreak/>
        <w:t>5 KABELY A KABELOVÉ TRASY</w:t>
      </w:r>
      <w:bookmarkEnd w:id="24"/>
      <w:r w:rsidRPr="00312453">
        <w:t xml:space="preserve"> </w:t>
      </w:r>
    </w:p>
    <w:p w14:paraId="5301EA69" w14:textId="77777777" w:rsidR="0049716B" w:rsidRPr="0049716B" w:rsidRDefault="0049716B" w:rsidP="0049716B"/>
    <w:p w14:paraId="2B9D0522" w14:textId="77777777" w:rsidR="00312453" w:rsidRPr="00312453" w:rsidRDefault="00312453" w:rsidP="001C0D78">
      <w:pPr>
        <w:jc w:val="both"/>
      </w:pPr>
      <w:r w:rsidRPr="00312453">
        <w:t xml:space="preserve">Veškerá kabeláž EPS musí splňovat požadavky na třídu rekce na oheň a to B2ca (B2ca-s1-d1 v CHUC). </w:t>
      </w:r>
    </w:p>
    <w:p w14:paraId="41DABB19" w14:textId="4B7353F3" w:rsidR="00312453" w:rsidRPr="00312453" w:rsidRDefault="00312453" w:rsidP="001C0D78">
      <w:pPr>
        <w:jc w:val="both"/>
      </w:pPr>
      <w:r w:rsidRPr="00312453">
        <w:t xml:space="preserve">Kabeláž pro ovládaná zařízení systémem EPS musí být provedeny v trase s funkční integritou dle ČSN 730895. </w:t>
      </w:r>
    </w:p>
    <w:p w14:paraId="69DC5507" w14:textId="77777777" w:rsidR="00F03D62" w:rsidRDefault="00312453" w:rsidP="001C0D78">
      <w:pPr>
        <w:jc w:val="both"/>
      </w:pPr>
      <w:r w:rsidRPr="00312453">
        <w:t xml:space="preserve">Požadavek na dobu funkční integrity je min. P30-R dle ČSN 73 0895. </w:t>
      </w:r>
    </w:p>
    <w:p w14:paraId="1D8D4F28" w14:textId="44B6DCA9" w:rsidR="00312453" w:rsidRPr="00312453" w:rsidRDefault="00312453" w:rsidP="001C0D78">
      <w:pPr>
        <w:jc w:val="both"/>
      </w:pPr>
      <w:r w:rsidRPr="00312453">
        <w:t xml:space="preserve">Samotná kruhová hlásící linka bez ovládaných zařízení – pro tuto linku není nutno striktně navrhovat funkční integritu dle ČSN 73 0895. </w:t>
      </w:r>
    </w:p>
    <w:p w14:paraId="51227DBC" w14:textId="77777777" w:rsidR="00312453" w:rsidRDefault="00312453" w:rsidP="001C0D78">
      <w:pPr>
        <w:jc w:val="both"/>
      </w:pPr>
      <w:r w:rsidRPr="00312453">
        <w:t xml:space="preserve">Kabely budou uloženy v trasách ve svazcích případně samostatně. Kabely běžné a kabely s funkční schopností při požáru musí být v oddělených trasách. Při souběhu kabelů silových a kabelů s malým napětím budou tyto odděleny přepážkou. </w:t>
      </w:r>
    </w:p>
    <w:p w14:paraId="1AFEAACA" w14:textId="77777777" w:rsidR="00D704E1" w:rsidRDefault="00D704E1" w:rsidP="00312453"/>
    <w:p w14:paraId="037E7C19" w14:textId="77777777" w:rsidR="0049716B" w:rsidRPr="00312453" w:rsidRDefault="0049716B" w:rsidP="00312453"/>
    <w:p w14:paraId="5068035D" w14:textId="77777777" w:rsidR="0049716B" w:rsidRDefault="00312453" w:rsidP="00D704E1">
      <w:pPr>
        <w:pStyle w:val="Nadpis1"/>
      </w:pPr>
      <w:bookmarkStart w:id="25" w:name="_Toc200226444"/>
      <w:r w:rsidRPr="00312453">
        <w:t>6 KONTROLA A CERTIFIKACE</w:t>
      </w:r>
      <w:bookmarkEnd w:id="25"/>
    </w:p>
    <w:p w14:paraId="333E64B9" w14:textId="0329E325" w:rsidR="00312453" w:rsidRPr="00312453" w:rsidRDefault="00312453" w:rsidP="0049716B"/>
    <w:p w14:paraId="7BAAD55C" w14:textId="77777777" w:rsidR="00312453" w:rsidRDefault="00312453" w:rsidP="001C0D78">
      <w:pPr>
        <w:jc w:val="both"/>
      </w:pPr>
      <w:r w:rsidRPr="00312453">
        <w:t xml:space="preserve">Po provedení prací je nutné předložit doklady dle </w:t>
      </w:r>
      <w:proofErr w:type="spellStart"/>
      <w:r w:rsidRPr="00312453">
        <w:t>vyhl</w:t>
      </w:r>
      <w:proofErr w:type="spellEnd"/>
      <w:r w:rsidRPr="00312453">
        <w:t xml:space="preserve">. 246/01Sb. Jde zejména o §6 až § 10. Dále je požadováno předložit od jednotlivých materiálů a konstrukcí doklady dle zákona 22/97Sb. a navazujících NV. </w:t>
      </w:r>
    </w:p>
    <w:p w14:paraId="59B70F31" w14:textId="77777777" w:rsidR="00F96ED1" w:rsidRDefault="00F96ED1" w:rsidP="00312453"/>
    <w:p w14:paraId="3A449EA4" w14:textId="77777777" w:rsidR="0049716B" w:rsidRPr="00312453" w:rsidRDefault="0049716B" w:rsidP="00312453"/>
    <w:p w14:paraId="63C8278D" w14:textId="77777777" w:rsidR="00312453" w:rsidRDefault="00312453" w:rsidP="00D704E1">
      <w:pPr>
        <w:pStyle w:val="Nadpis1"/>
      </w:pPr>
      <w:bookmarkStart w:id="26" w:name="_Toc200226445"/>
      <w:r w:rsidRPr="00312453">
        <w:t>7 PROVOZ ZAŘÍZENÍ EPS</w:t>
      </w:r>
      <w:bookmarkEnd w:id="26"/>
      <w:r w:rsidRPr="00312453">
        <w:t xml:space="preserve"> </w:t>
      </w:r>
    </w:p>
    <w:p w14:paraId="4CA3ACFF" w14:textId="77777777" w:rsidR="0049716B" w:rsidRPr="0049716B" w:rsidRDefault="0049716B" w:rsidP="0049716B"/>
    <w:p w14:paraId="10A23341" w14:textId="77777777" w:rsidR="00312453" w:rsidRPr="00312453" w:rsidRDefault="00312453" w:rsidP="00D704E1">
      <w:pPr>
        <w:pStyle w:val="Nadpis3"/>
      </w:pPr>
      <w:bookmarkStart w:id="27" w:name="_Toc200226446"/>
      <w:r w:rsidRPr="00312453">
        <w:t>7.1 ZÁRUKY A SERVIS</w:t>
      </w:r>
      <w:bookmarkEnd w:id="27"/>
      <w:r w:rsidRPr="00312453">
        <w:t xml:space="preserve"> </w:t>
      </w:r>
    </w:p>
    <w:p w14:paraId="3994EEB9" w14:textId="6D00AADE" w:rsidR="00312453" w:rsidRDefault="00312453" w:rsidP="001C0D78">
      <w:pPr>
        <w:jc w:val="both"/>
      </w:pPr>
      <w:r w:rsidRPr="00312453">
        <w:t xml:space="preserve">Na dodané zařízení EPS poskytne výrobce záruku </w:t>
      </w:r>
      <w:r w:rsidR="001C0D78">
        <w:t>60</w:t>
      </w:r>
      <w:r w:rsidRPr="00312453">
        <w:t xml:space="preserve"> měsíců od uskutečnění dodávky. Obsahem záruky je odpovědnost za to, že dodané zařízení má v době dodání a po dobu záruky vlastnosti stanovené technickými podmínkami výrobce. Nositelem záruky je společnost, která prodej a montáž zařízení realizovala. Pokud dojde ze strany objednatele /uživatele/ k porušení záručních podmínek, nebo k neodbornému zásahu do zařízení EPS, ztrácí nárok na bezplatnou opravu v rámci záruky. </w:t>
      </w:r>
    </w:p>
    <w:p w14:paraId="75DFDE91" w14:textId="77777777" w:rsidR="00D704E1" w:rsidRDefault="00D704E1" w:rsidP="00312453"/>
    <w:p w14:paraId="41275603" w14:textId="77777777" w:rsidR="001C0D78" w:rsidRPr="00312453" w:rsidRDefault="001C0D78" w:rsidP="00312453"/>
    <w:p w14:paraId="21970C32" w14:textId="77777777" w:rsidR="00312453" w:rsidRPr="00312453" w:rsidRDefault="00312453" w:rsidP="00D704E1">
      <w:pPr>
        <w:pStyle w:val="Nadpis3"/>
      </w:pPr>
      <w:bookmarkStart w:id="28" w:name="_Toc200226447"/>
      <w:r w:rsidRPr="00312453">
        <w:lastRenderedPageBreak/>
        <w:t>7.2 KONTROLY EPS</w:t>
      </w:r>
      <w:bookmarkEnd w:id="28"/>
      <w:r w:rsidRPr="00312453">
        <w:t xml:space="preserve"> </w:t>
      </w:r>
    </w:p>
    <w:p w14:paraId="3ABB9D9A" w14:textId="77777777" w:rsidR="00312453" w:rsidRPr="00312453" w:rsidRDefault="00312453" w:rsidP="001C0D78">
      <w:pPr>
        <w:jc w:val="both"/>
      </w:pPr>
      <w:r w:rsidRPr="00312453">
        <w:t xml:space="preserve">V souladu s vyhláškou 246/2001 Sb. (§ 8) je předepsáno provádět: </w:t>
      </w:r>
    </w:p>
    <w:p w14:paraId="4A99E2B4" w14:textId="77777777" w:rsidR="00312453" w:rsidRPr="00312453" w:rsidRDefault="00312453" w:rsidP="001C0D78">
      <w:pPr>
        <w:jc w:val="both"/>
      </w:pPr>
      <w:r w:rsidRPr="00312453">
        <w:t xml:space="preserve">1x za měsíc zkouška činnosti ústředny EPS </w:t>
      </w:r>
    </w:p>
    <w:p w14:paraId="0C9AF15B" w14:textId="77777777" w:rsidR="00312453" w:rsidRPr="00312453" w:rsidRDefault="00312453" w:rsidP="001C0D78">
      <w:pPr>
        <w:jc w:val="both"/>
      </w:pPr>
      <w:r w:rsidRPr="00312453">
        <w:t xml:space="preserve">1x za ½ roku provádět zkoušku činnosti celého systému </w:t>
      </w:r>
    </w:p>
    <w:p w14:paraId="2F29DAFE" w14:textId="1D1B7713" w:rsidR="00312453" w:rsidRPr="00312453" w:rsidRDefault="00312453" w:rsidP="001C0D78">
      <w:pPr>
        <w:jc w:val="both"/>
      </w:pPr>
      <w:r w:rsidRPr="00312453">
        <w:t xml:space="preserve">1x za rok provádět kontrolu provozuschopnosti celého systému </w:t>
      </w:r>
    </w:p>
    <w:p w14:paraId="73C31F2F" w14:textId="77777777" w:rsidR="00312453" w:rsidRPr="00312453" w:rsidRDefault="00312453" w:rsidP="00312453"/>
    <w:p w14:paraId="1F9030E8" w14:textId="77777777" w:rsidR="00312453" w:rsidRPr="00312453" w:rsidRDefault="00312453" w:rsidP="00D704E1">
      <w:pPr>
        <w:pStyle w:val="Nadpis3"/>
      </w:pPr>
      <w:bookmarkStart w:id="29" w:name="_Toc200226448"/>
      <w:r w:rsidRPr="00312453">
        <w:t>7.3 POŽADAVKY NA ZODPOVĚDNÉ OSOBY</w:t>
      </w:r>
      <w:bookmarkEnd w:id="29"/>
      <w:r w:rsidRPr="00312453">
        <w:t xml:space="preserve"> </w:t>
      </w:r>
    </w:p>
    <w:p w14:paraId="79B0FE3B" w14:textId="77777777" w:rsidR="00312453" w:rsidRDefault="00312453" w:rsidP="001C0D78">
      <w:pPr>
        <w:jc w:val="both"/>
      </w:pPr>
      <w:r w:rsidRPr="00312453">
        <w:t xml:space="preserve">Uživatel je povinen v dostatečném předstihu před revizí a uvedením zařízení do provozu určit osobu zodpovědnou za provoz zařízení EPS, osoby pověřené údržbou zařízení EPS a osoby pověřené obsluhou zařízení EPS. </w:t>
      </w:r>
    </w:p>
    <w:p w14:paraId="2CB4BAB7" w14:textId="77777777" w:rsidR="001C0D78" w:rsidRPr="00312453" w:rsidRDefault="001C0D78" w:rsidP="001C0D78">
      <w:pPr>
        <w:jc w:val="both"/>
      </w:pPr>
    </w:p>
    <w:p w14:paraId="1616285B" w14:textId="77777777" w:rsidR="00312453" w:rsidRPr="00312453" w:rsidRDefault="00312453" w:rsidP="00312453">
      <w:r w:rsidRPr="00312453">
        <w:rPr>
          <w:b/>
          <w:bCs/>
        </w:rPr>
        <w:t xml:space="preserve">OSOBA ZODPOVĚDNÁ ZA PROVOZ ZAŘÍZENÍ EPS (PROVOZOVATEL) </w:t>
      </w:r>
    </w:p>
    <w:p w14:paraId="6B16D58A" w14:textId="5190108E" w:rsidR="00312453" w:rsidRPr="00312453" w:rsidRDefault="00312453" w:rsidP="001C0D78">
      <w:pPr>
        <w:pStyle w:val="Odstavecseseznamem"/>
        <w:numPr>
          <w:ilvl w:val="0"/>
          <w:numId w:val="6"/>
        </w:numPr>
        <w:jc w:val="both"/>
      </w:pPr>
      <w:r w:rsidRPr="00312453">
        <w:t xml:space="preserve">odpovídá za provoz a bezporuchovou funkci zařízení EPS </w:t>
      </w:r>
    </w:p>
    <w:p w14:paraId="660B0EF5" w14:textId="602A13AE" w:rsidR="00312453" w:rsidRPr="00312453" w:rsidRDefault="00312453" w:rsidP="001C0D78">
      <w:pPr>
        <w:pStyle w:val="Odstavecseseznamem"/>
        <w:numPr>
          <w:ilvl w:val="0"/>
          <w:numId w:val="6"/>
        </w:numPr>
        <w:jc w:val="both"/>
      </w:pPr>
      <w:r w:rsidRPr="00312453">
        <w:t xml:space="preserve">kontroluje činnost osob pověřených obsluhou zařízení EPS </w:t>
      </w:r>
    </w:p>
    <w:p w14:paraId="5149C8B6" w14:textId="7CF80DD3" w:rsidR="00312453" w:rsidRPr="00312453" w:rsidRDefault="00312453" w:rsidP="001C0D78">
      <w:pPr>
        <w:pStyle w:val="Odstavecseseznamem"/>
        <w:numPr>
          <w:ilvl w:val="0"/>
          <w:numId w:val="6"/>
        </w:numPr>
        <w:jc w:val="both"/>
      </w:pPr>
      <w:r w:rsidRPr="00312453">
        <w:t xml:space="preserve">zajišťuje, aby osoby pověřené údržbou prováděly údržbu podle pokynů výrobce a udržovaly zařízení EPS v trvalém provozu </w:t>
      </w:r>
    </w:p>
    <w:p w14:paraId="16A5C3B0" w14:textId="0A525F6B" w:rsidR="00312453" w:rsidRPr="00312453" w:rsidRDefault="00312453" w:rsidP="001C0D78">
      <w:pPr>
        <w:pStyle w:val="Odstavecseseznamem"/>
        <w:numPr>
          <w:ilvl w:val="0"/>
          <w:numId w:val="6"/>
        </w:numPr>
        <w:jc w:val="both"/>
      </w:pPr>
      <w:r w:rsidRPr="00312453">
        <w:t xml:space="preserve">zajišťuje neprodlené provedení všech oprav včetně provedení opravy servisní organizací </w:t>
      </w:r>
    </w:p>
    <w:p w14:paraId="7050FB0B" w14:textId="025C40DD" w:rsidR="00312453" w:rsidRPr="00312453" w:rsidRDefault="00312453" w:rsidP="001C0D78">
      <w:pPr>
        <w:pStyle w:val="Odstavecseseznamem"/>
        <w:numPr>
          <w:ilvl w:val="0"/>
          <w:numId w:val="6"/>
        </w:numPr>
        <w:jc w:val="both"/>
      </w:pPr>
      <w:r w:rsidRPr="00312453">
        <w:t xml:space="preserve">odpovídá za řádné vedení provozní knihy zařízení EPS a svoji činnost do této knihy podchycuje </w:t>
      </w:r>
    </w:p>
    <w:p w14:paraId="6DBBD978" w14:textId="7E550E12" w:rsidR="00312453" w:rsidRPr="00312453" w:rsidRDefault="00312453" w:rsidP="001C0D78">
      <w:pPr>
        <w:pStyle w:val="Odstavecseseznamem"/>
        <w:numPr>
          <w:ilvl w:val="0"/>
          <w:numId w:val="6"/>
        </w:numPr>
        <w:jc w:val="both"/>
      </w:pPr>
      <w:r w:rsidRPr="00312453">
        <w:t xml:space="preserve">kontroluje provádění zkoušek činnosti zařízení EPS během provozu a zodpovídá za provedení předepsaných revizí v průběhu provozu </w:t>
      </w:r>
    </w:p>
    <w:p w14:paraId="5A92AFD4" w14:textId="30F14395" w:rsidR="00312453" w:rsidRDefault="00312453" w:rsidP="001C0D78">
      <w:pPr>
        <w:pStyle w:val="Odstavecseseznamem"/>
        <w:numPr>
          <w:ilvl w:val="0"/>
          <w:numId w:val="6"/>
        </w:numPr>
        <w:jc w:val="both"/>
      </w:pPr>
      <w:r w:rsidRPr="00312453">
        <w:t xml:space="preserve">udržuje průvodní dokumentaci v pořádku, zaznamenává změny a ukládá ji na místech k tomu určených při vyřazení zařízení EPS nebo jeho části z činnosti zajišťuje potřebná náhradní opatření z hlediska požární bezpečnosti objektu </w:t>
      </w:r>
    </w:p>
    <w:p w14:paraId="40F78C38" w14:textId="77777777" w:rsidR="001C0D78" w:rsidRPr="00312453" w:rsidRDefault="001C0D78" w:rsidP="00312453"/>
    <w:p w14:paraId="48702CC2" w14:textId="77777777" w:rsidR="00312453" w:rsidRPr="00312453" w:rsidRDefault="00312453" w:rsidP="00312453">
      <w:r w:rsidRPr="00312453">
        <w:rPr>
          <w:b/>
          <w:bCs/>
        </w:rPr>
        <w:t xml:space="preserve">OSOBY POVĚŘENÉ ÚDRŽBOU EPS (SERVISNÍ ORGANIZACE) </w:t>
      </w:r>
    </w:p>
    <w:p w14:paraId="1271F907" w14:textId="304B1AF9" w:rsidR="00312453" w:rsidRPr="00312453" w:rsidRDefault="00312453" w:rsidP="001C0D78">
      <w:pPr>
        <w:pStyle w:val="Odstavecseseznamem"/>
        <w:numPr>
          <w:ilvl w:val="0"/>
          <w:numId w:val="7"/>
        </w:numPr>
        <w:jc w:val="both"/>
      </w:pPr>
      <w:r w:rsidRPr="00312453">
        <w:t xml:space="preserve">musí být znalé podle příslušných norem a prokazatelně zaškoleny výrobcem nebo organizací výrobcem pověřené </w:t>
      </w:r>
    </w:p>
    <w:p w14:paraId="396B4042" w14:textId="2E9D84FA" w:rsidR="00312453" w:rsidRPr="00312453" w:rsidRDefault="00312453" w:rsidP="001C0D78">
      <w:pPr>
        <w:pStyle w:val="Odstavecseseznamem"/>
        <w:numPr>
          <w:ilvl w:val="0"/>
          <w:numId w:val="7"/>
        </w:numPr>
        <w:jc w:val="both"/>
      </w:pPr>
      <w:r w:rsidRPr="00312453">
        <w:t xml:space="preserve">provádět prohlídky a údržbu zařízení EPS podle pokynů výrobce </w:t>
      </w:r>
    </w:p>
    <w:p w14:paraId="628CFF16" w14:textId="5257311F" w:rsidR="00312453" w:rsidRPr="00312453" w:rsidRDefault="00312453" w:rsidP="001C0D78">
      <w:pPr>
        <w:pStyle w:val="Odstavecseseznamem"/>
        <w:numPr>
          <w:ilvl w:val="0"/>
          <w:numId w:val="7"/>
        </w:numPr>
        <w:jc w:val="both"/>
      </w:pPr>
      <w:r w:rsidRPr="00312453">
        <w:t xml:space="preserve">provádět předepsaným způsobem kontrolu zařízení EPS </w:t>
      </w:r>
    </w:p>
    <w:p w14:paraId="5622EA66" w14:textId="1DBA5530" w:rsidR="00312453" w:rsidRPr="00312453" w:rsidRDefault="00312453" w:rsidP="001C0D78">
      <w:pPr>
        <w:pStyle w:val="Odstavecseseznamem"/>
        <w:numPr>
          <w:ilvl w:val="0"/>
          <w:numId w:val="7"/>
        </w:numPr>
        <w:jc w:val="both"/>
      </w:pPr>
      <w:r w:rsidRPr="00312453">
        <w:t xml:space="preserve">provádět provozovatelem objednané </w:t>
      </w:r>
      <w:r w:rsidR="00F96ED1" w:rsidRPr="00312453">
        <w:t>opravy,</w:t>
      </w:r>
      <w:r w:rsidRPr="00312453">
        <w:t xml:space="preserve"> a to v rozsahu stanoveném výrobcem </w:t>
      </w:r>
    </w:p>
    <w:p w14:paraId="14872B1E" w14:textId="3C65C49B" w:rsidR="00312453" w:rsidRPr="00312453" w:rsidRDefault="00312453" w:rsidP="001C0D78">
      <w:pPr>
        <w:pStyle w:val="Odstavecseseznamem"/>
        <w:numPr>
          <w:ilvl w:val="0"/>
          <w:numId w:val="7"/>
        </w:numPr>
        <w:jc w:val="both"/>
      </w:pPr>
      <w:r w:rsidRPr="00312453">
        <w:t xml:space="preserve">zjištěné závady, které není schopen nebo oprávněn opravit, neprodleně hlásit osobě zodpovědné za provoz zařízení EPS </w:t>
      </w:r>
    </w:p>
    <w:p w14:paraId="208DCC22" w14:textId="1B19F2FB" w:rsidR="00312453" w:rsidRDefault="00312453" w:rsidP="001C0D78">
      <w:pPr>
        <w:pStyle w:val="Odstavecseseznamem"/>
        <w:numPr>
          <w:ilvl w:val="0"/>
          <w:numId w:val="7"/>
        </w:numPr>
        <w:jc w:val="both"/>
      </w:pPr>
      <w:r w:rsidRPr="00312453">
        <w:t xml:space="preserve">provádět záznamy do provozní knihy EPS o všech kontrolách, údržbě a opravách zařízení EPS </w:t>
      </w:r>
    </w:p>
    <w:p w14:paraId="2AA5605A" w14:textId="77777777" w:rsidR="001C0D78" w:rsidRPr="00312453" w:rsidRDefault="001C0D78" w:rsidP="001C0D78"/>
    <w:p w14:paraId="0DD91258" w14:textId="77777777" w:rsidR="001C0D78" w:rsidRDefault="001C0D78">
      <w:pPr>
        <w:rPr>
          <w:b/>
          <w:bCs/>
        </w:rPr>
      </w:pPr>
      <w:r>
        <w:rPr>
          <w:b/>
          <w:bCs/>
        </w:rPr>
        <w:br w:type="page"/>
      </w:r>
    </w:p>
    <w:p w14:paraId="7ADCEA99" w14:textId="256E26F4" w:rsidR="00312453" w:rsidRPr="00312453" w:rsidRDefault="00312453" w:rsidP="00312453">
      <w:r w:rsidRPr="00312453">
        <w:rPr>
          <w:b/>
          <w:bCs/>
        </w:rPr>
        <w:lastRenderedPageBreak/>
        <w:t xml:space="preserve">OSOBY POVĚŘENÉ OBSLUHOU ZAŘÍZENÍ EPS (ZAMĚSTNANCI PROVOZOVATELE) </w:t>
      </w:r>
    </w:p>
    <w:p w14:paraId="0820DCE8" w14:textId="5CD92A19" w:rsidR="00312453" w:rsidRPr="00312453" w:rsidRDefault="00312453" w:rsidP="001C0D78">
      <w:pPr>
        <w:pStyle w:val="Odstavecseseznamem"/>
        <w:numPr>
          <w:ilvl w:val="0"/>
          <w:numId w:val="8"/>
        </w:numPr>
        <w:jc w:val="both"/>
      </w:pPr>
      <w:r w:rsidRPr="00312453">
        <w:t xml:space="preserve">musí být prokazatelně proškoleny předávající organizací a musí být alespoň osoby poučené podle příslušných norem. </w:t>
      </w:r>
    </w:p>
    <w:p w14:paraId="6FC7645B" w14:textId="7B78B14B" w:rsidR="00312453" w:rsidRPr="00312453" w:rsidRDefault="00312453" w:rsidP="001C0D78">
      <w:pPr>
        <w:pStyle w:val="Odstavecseseznamem"/>
        <w:numPr>
          <w:ilvl w:val="0"/>
          <w:numId w:val="8"/>
        </w:numPr>
        <w:jc w:val="both"/>
      </w:pPr>
      <w:r w:rsidRPr="00312453">
        <w:t xml:space="preserve">vedou záznamy v provozní knize EPS o signalizaci požáru a poruchy </w:t>
      </w:r>
    </w:p>
    <w:p w14:paraId="4F61DA1D" w14:textId="27926DB7" w:rsidR="00312453" w:rsidRPr="00312453" w:rsidRDefault="00312453" w:rsidP="001C0D78">
      <w:pPr>
        <w:pStyle w:val="Odstavecseseznamem"/>
        <w:numPr>
          <w:ilvl w:val="0"/>
          <w:numId w:val="8"/>
        </w:numPr>
        <w:jc w:val="both"/>
      </w:pPr>
      <w:r w:rsidRPr="00312453">
        <w:t xml:space="preserve">postupují podle požárního řádu a požární poplachové směrnice objektu </w:t>
      </w:r>
    </w:p>
    <w:p w14:paraId="77F96977" w14:textId="70A39493" w:rsidR="00312453" w:rsidRDefault="00312453" w:rsidP="001C0D78">
      <w:pPr>
        <w:pStyle w:val="Odstavecseseznamem"/>
        <w:numPr>
          <w:ilvl w:val="0"/>
          <w:numId w:val="8"/>
        </w:numPr>
        <w:jc w:val="both"/>
      </w:pPr>
      <w:r w:rsidRPr="00312453">
        <w:t xml:space="preserve">zjištěné závady neprodleně hlásí osobě zodpovědné za provoz zařízení EPS </w:t>
      </w:r>
    </w:p>
    <w:p w14:paraId="5EC78479" w14:textId="77777777" w:rsidR="00D704E1" w:rsidRDefault="00D704E1" w:rsidP="00312453"/>
    <w:p w14:paraId="6808704D" w14:textId="77777777" w:rsidR="0049716B" w:rsidRPr="00312453" w:rsidRDefault="0049716B" w:rsidP="00312453"/>
    <w:p w14:paraId="364FFFC1" w14:textId="77777777" w:rsidR="00312453" w:rsidRDefault="00312453" w:rsidP="00D704E1">
      <w:pPr>
        <w:pStyle w:val="Nadpis1"/>
      </w:pPr>
      <w:bookmarkStart w:id="30" w:name="_Toc200226449"/>
      <w:r w:rsidRPr="00312453">
        <w:t>8 POŽADAVKY A STAVEBNÍ PŘIPRAVENOST</w:t>
      </w:r>
      <w:bookmarkEnd w:id="30"/>
      <w:r w:rsidRPr="00312453">
        <w:t xml:space="preserve"> </w:t>
      </w:r>
    </w:p>
    <w:p w14:paraId="1CF7121C" w14:textId="77777777" w:rsidR="0049716B" w:rsidRPr="0049716B" w:rsidRDefault="0049716B" w:rsidP="0049716B"/>
    <w:p w14:paraId="36135CF7" w14:textId="6CF697DB" w:rsidR="00312453" w:rsidRPr="00312453" w:rsidRDefault="00312453" w:rsidP="001C0D78">
      <w:pPr>
        <w:jc w:val="both"/>
      </w:pPr>
      <w:r w:rsidRPr="00312453">
        <w:t xml:space="preserve">V rámci elektroinstalace je nutno zajistit 1x síťový přívod pro UPS se samostatným jističem min. 1x10A kabelem </w:t>
      </w:r>
      <w:r w:rsidR="001C0D78">
        <w:t xml:space="preserve">CYKY-J </w:t>
      </w:r>
      <w:r w:rsidRPr="00312453">
        <w:t>3x1,5</w:t>
      </w:r>
      <w:r w:rsidR="001C0D78">
        <w:t xml:space="preserve"> mm</w:t>
      </w:r>
      <w:r w:rsidR="001C0D78" w:rsidRPr="001C0D78">
        <w:rPr>
          <w:vertAlign w:val="superscript"/>
        </w:rPr>
        <w:t>2</w:t>
      </w:r>
      <w:r w:rsidR="001C0D78">
        <w:t>.</w:t>
      </w:r>
    </w:p>
    <w:p w14:paraId="1FE23F02" w14:textId="57C19F87" w:rsidR="00312453" w:rsidRPr="00312453" w:rsidRDefault="00312453" w:rsidP="001C0D78">
      <w:pPr>
        <w:jc w:val="both"/>
      </w:pPr>
      <w:r w:rsidRPr="00312453">
        <w:t xml:space="preserve">V rámci realizace zajistit práce subdodavatelů a zajistit jejich koordinaci napojení na EPS. (např. posuvné dveře, výtahy a ZDP). </w:t>
      </w:r>
    </w:p>
    <w:p w14:paraId="4597E9F2" w14:textId="5A9C3EE0" w:rsidR="00312453" w:rsidRPr="00312453" w:rsidRDefault="00312453" w:rsidP="001C0D78">
      <w:pPr>
        <w:jc w:val="both"/>
      </w:pPr>
      <w:r w:rsidRPr="00312453">
        <w:t xml:space="preserve">V rámci výstavby EPS zajistit případné stavební přípomoci jako jsou stavební prostupy, kabeláže ve svislých a vodorovných konstrukcích objektu, vybudování SDK konstrukce s požární odolností pro UPS. </w:t>
      </w:r>
    </w:p>
    <w:p w14:paraId="6FF6C7EC" w14:textId="1FE1D5AC" w:rsidR="00312453" w:rsidRPr="00312453" w:rsidRDefault="00312453" w:rsidP="001C0D78">
      <w:pPr>
        <w:jc w:val="both"/>
      </w:pPr>
      <w:r w:rsidRPr="00312453">
        <w:t xml:space="preserve">Při prostupu instalací EPS požárními stěnami a požárními stropy je nutné realizovat požární ucpávky na požární odolnost konstrukce, a to certifikovaným způsobem. Je požadováno předložit doklady dle zákona 22/97Sb. a dle </w:t>
      </w:r>
      <w:proofErr w:type="spellStart"/>
      <w:r w:rsidRPr="00312453">
        <w:t>vyhl</w:t>
      </w:r>
      <w:proofErr w:type="spellEnd"/>
      <w:r w:rsidRPr="00312453">
        <w:t xml:space="preserve">. 246/01Sb. </w:t>
      </w:r>
    </w:p>
    <w:p w14:paraId="69608EDC" w14:textId="08DA4EEC" w:rsidR="00312453" w:rsidRPr="00312453" w:rsidRDefault="00312453" w:rsidP="001C0D78">
      <w:pPr>
        <w:jc w:val="both"/>
      </w:pPr>
      <w:r w:rsidRPr="00312453">
        <w:t>V rámci dokončení díla vytvoř</w:t>
      </w:r>
      <w:r w:rsidR="001C0D78">
        <w:t>í zhotovitel</w:t>
      </w:r>
      <w:r w:rsidRPr="00312453">
        <w:t xml:space="preserve"> dokumentaci skutečného provedení. </w:t>
      </w:r>
    </w:p>
    <w:p w14:paraId="38557DF1" w14:textId="77777777" w:rsidR="00312453" w:rsidRPr="00312453" w:rsidRDefault="00312453" w:rsidP="00312453"/>
    <w:sectPr w:rsidR="00312453" w:rsidRPr="00312453" w:rsidSect="00601099">
      <w:headerReference w:type="default" r:id="rId8"/>
      <w:footerReference w:type="default" r:id="rId9"/>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99C9F" w14:textId="77777777" w:rsidR="00387236" w:rsidRDefault="00387236" w:rsidP="00312453">
      <w:pPr>
        <w:spacing w:after="0" w:line="240" w:lineRule="auto"/>
      </w:pPr>
      <w:r>
        <w:separator/>
      </w:r>
    </w:p>
  </w:endnote>
  <w:endnote w:type="continuationSeparator" w:id="0">
    <w:p w14:paraId="5AE596EC" w14:textId="77777777" w:rsidR="00387236" w:rsidRDefault="00387236" w:rsidP="0031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Odkazintenzivn"/>
        <w:sz w:val="20"/>
        <w:szCs w:val="20"/>
      </w:rPr>
      <w:id w:val="-931739670"/>
      <w:docPartObj>
        <w:docPartGallery w:val="Page Numbers (Bottom of Page)"/>
        <w:docPartUnique/>
      </w:docPartObj>
    </w:sdtPr>
    <w:sdtEndPr>
      <w:rPr>
        <w:rStyle w:val="Standardnpsmoodstavce"/>
        <w:b w:val="0"/>
        <w:bCs w:val="0"/>
        <w:smallCaps w:val="0"/>
        <w:color w:val="auto"/>
        <w:spacing w:val="0"/>
        <w:sz w:val="22"/>
        <w:szCs w:val="22"/>
      </w:rPr>
    </w:sdtEndPr>
    <w:sdtContent>
      <w:sdt>
        <w:sdtPr>
          <w:rPr>
            <w:rStyle w:val="Odkazintenzivn"/>
            <w:sz w:val="20"/>
            <w:szCs w:val="20"/>
          </w:rPr>
          <w:id w:val="-1769616900"/>
          <w:docPartObj>
            <w:docPartGallery w:val="Page Numbers (Top of Page)"/>
            <w:docPartUnique/>
          </w:docPartObj>
        </w:sdtPr>
        <w:sdtEndPr>
          <w:rPr>
            <w:rStyle w:val="Standardnpsmoodstavce"/>
            <w:b w:val="0"/>
            <w:bCs w:val="0"/>
            <w:smallCaps w:val="0"/>
            <w:color w:val="auto"/>
            <w:spacing w:val="0"/>
            <w:sz w:val="22"/>
            <w:szCs w:val="22"/>
          </w:rPr>
        </w:sdtEndPr>
        <w:sdtContent>
          <w:p w14:paraId="26E6951A" w14:textId="7A031B50" w:rsidR="00601099" w:rsidRDefault="00601099">
            <w:pPr>
              <w:pStyle w:val="Zpat"/>
              <w:jc w:val="right"/>
            </w:pPr>
            <w:r w:rsidRPr="00601099">
              <w:rPr>
                <w:rStyle w:val="Odkazintenzivn"/>
                <w:sz w:val="20"/>
                <w:szCs w:val="20"/>
              </w:rPr>
              <w:t xml:space="preserve">Stránka </w:t>
            </w:r>
            <w:r w:rsidRPr="00601099">
              <w:rPr>
                <w:rStyle w:val="Odkazintenzivn"/>
                <w:sz w:val="20"/>
                <w:szCs w:val="20"/>
              </w:rPr>
              <w:fldChar w:fldCharType="begin"/>
            </w:r>
            <w:r w:rsidRPr="00601099">
              <w:rPr>
                <w:rStyle w:val="Odkazintenzivn"/>
                <w:sz w:val="20"/>
                <w:szCs w:val="20"/>
              </w:rPr>
              <w:instrText>PAGE</w:instrText>
            </w:r>
            <w:r w:rsidRPr="00601099">
              <w:rPr>
                <w:rStyle w:val="Odkazintenzivn"/>
                <w:sz w:val="20"/>
                <w:szCs w:val="20"/>
              </w:rPr>
              <w:fldChar w:fldCharType="separate"/>
            </w:r>
            <w:r w:rsidRPr="00601099">
              <w:rPr>
                <w:rStyle w:val="Odkazintenzivn"/>
                <w:sz w:val="20"/>
                <w:szCs w:val="20"/>
              </w:rPr>
              <w:t>2</w:t>
            </w:r>
            <w:r w:rsidRPr="00601099">
              <w:rPr>
                <w:rStyle w:val="Odkazintenzivn"/>
                <w:sz w:val="20"/>
                <w:szCs w:val="20"/>
              </w:rPr>
              <w:fldChar w:fldCharType="end"/>
            </w:r>
            <w:r w:rsidRPr="00601099">
              <w:rPr>
                <w:rStyle w:val="Odkazintenzivn"/>
                <w:sz w:val="20"/>
                <w:szCs w:val="20"/>
              </w:rPr>
              <w:t xml:space="preserve"> z </w:t>
            </w:r>
            <w:r w:rsidRPr="00601099">
              <w:rPr>
                <w:rStyle w:val="Odkazintenzivn"/>
                <w:sz w:val="20"/>
                <w:szCs w:val="20"/>
              </w:rPr>
              <w:fldChar w:fldCharType="begin"/>
            </w:r>
            <w:r w:rsidRPr="00601099">
              <w:rPr>
                <w:rStyle w:val="Odkazintenzivn"/>
                <w:sz w:val="20"/>
                <w:szCs w:val="20"/>
              </w:rPr>
              <w:instrText>NUMPAGES</w:instrText>
            </w:r>
            <w:r w:rsidRPr="00601099">
              <w:rPr>
                <w:rStyle w:val="Odkazintenzivn"/>
                <w:sz w:val="20"/>
                <w:szCs w:val="20"/>
              </w:rPr>
              <w:fldChar w:fldCharType="separate"/>
            </w:r>
            <w:r w:rsidRPr="00601099">
              <w:rPr>
                <w:rStyle w:val="Odkazintenzivn"/>
                <w:sz w:val="20"/>
                <w:szCs w:val="20"/>
              </w:rPr>
              <w:t>2</w:t>
            </w:r>
            <w:r w:rsidRPr="00601099">
              <w:rPr>
                <w:rStyle w:val="Odkazintenzivn"/>
                <w:sz w:val="20"/>
                <w:szCs w:val="20"/>
              </w:rPr>
              <w:fldChar w:fldCharType="end"/>
            </w:r>
          </w:p>
        </w:sdtContent>
      </w:sdt>
    </w:sdtContent>
  </w:sdt>
  <w:p w14:paraId="607A1589" w14:textId="55569A7A" w:rsidR="00601099" w:rsidRPr="00312453" w:rsidRDefault="00601099" w:rsidP="006010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912C6" w14:textId="77777777" w:rsidR="00387236" w:rsidRDefault="00387236" w:rsidP="00312453">
      <w:pPr>
        <w:spacing w:after="0" w:line="240" w:lineRule="auto"/>
      </w:pPr>
      <w:r>
        <w:separator/>
      </w:r>
    </w:p>
  </w:footnote>
  <w:footnote w:type="continuationSeparator" w:id="0">
    <w:p w14:paraId="6789AF56" w14:textId="77777777" w:rsidR="00387236" w:rsidRDefault="00387236" w:rsidP="0031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A883C" w14:textId="1B80D676" w:rsidR="00601099" w:rsidRPr="00312453" w:rsidRDefault="001C0D78" w:rsidP="00601099">
    <w:r>
      <w:rPr>
        <w:noProof/>
      </w:rPr>
      <w:drawing>
        <wp:anchor distT="0" distB="0" distL="114300" distR="114300" simplePos="0" relativeHeight="251658240" behindDoc="0" locked="0" layoutInCell="1" allowOverlap="1" wp14:anchorId="176B12B5" wp14:editId="3AE91285">
          <wp:simplePos x="0" y="0"/>
          <wp:positionH relativeFrom="margin">
            <wp:posOffset>4210050</wp:posOffset>
          </wp:positionH>
          <wp:positionV relativeFrom="margin">
            <wp:posOffset>-835025</wp:posOffset>
          </wp:positionV>
          <wp:extent cx="2203450" cy="579120"/>
          <wp:effectExtent l="0" t="0" r="6350" b="0"/>
          <wp:wrapSquare wrapText="bothSides"/>
          <wp:docPr id="1163662589" name="Obrázek 1" descr="Obsah obrázku Písmo, Grafika, text, grafický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62589" name="Obrázek 1" descr="Obsah obrázku Písmo, Grafika, text, grafický design&#10;&#10;Obsah generovaný pomocí AI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2203450" cy="579120"/>
                  </a:xfrm>
                  <a:prstGeom prst="rect">
                    <a:avLst/>
                  </a:prstGeom>
                </pic:spPr>
              </pic:pic>
            </a:graphicData>
          </a:graphic>
          <wp14:sizeRelH relativeFrom="margin">
            <wp14:pctWidth>0</wp14:pctWidth>
          </wp14:sizeRelH>
          <wp14:sizeRelV relativeFrom="margin">
            <wp14:pctHeight>0</wp14:pctHeight>
          </wp14:sizeRelV>
        </wp:anchor>
      </w:drawing>
    </w:r>
    <w:r w:rsidR="00601099" w:rsidRPr="00601099">
      <w:rPr>
        <w:rStyle w:val="Odkazintenzivn"/>
      </w:rPr>
      <w:t>Název akce:</w:t>
    </w:r>
    <w:r w:rsidR="00601099" w:rsidRPr="00312453">
      <w:t xml:space="preserve"> </w:t>
    </w:r>
    <w:r w:rsidR="00601099">
      <w:br/>
    </w:r>
    <w:r w:rsidR="00601099" w:rsidRPr="00312453">
      <w:t xml:space="preserve">Zřízení EPS v objektu Domova pro seniory Spáleniště v Chebu </w:t>
    </w:r>
  </w:p>
  <w:p w14:paraId="0C51FF36" w14:textId="5AB637A0" w:rsidR="00312453" w:rsidRDefault="003124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8E58A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3D51FC7"/>
    <w:multiLevelType w:val="hybridMultilevel"/>
    <w:tmpl w:val="4322EFB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D184C63"/>
    <w:multiLevelType w:val="hybridMultilevel"/>
    <w:tmpl w:val="4C88902C"/>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54F4ED3"/>
    <w:multiLevelType w:val="hybridMultilevel"/>
    <w:tmpl w:val="7512BCAC"/>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5B47AD2"/>
    <w:multiLevelType w:val="hybridMultilevel"/>
    <w:tmpl w:val="428C6D7C"/>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5E0F6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9DC6DC9"/>
    <w:multiLevelType w:val="hybridMultilevel"/>
    <w:tmpl w:val="FF38D4E6"/>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86C6791"/>
    <w:multiLevelType w:val="hybridMultilevel"/>
    <w:tmpl w:val="D50223CE"/>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66732322">
    <w:abstractNumId w:val="5"/>
  </w:num>
  <w:num w:numId="2" w16cid:durableId="1837530835">
    <w:abstractNumId w:val="1"/>
  </w:num>
  <w:num w:numId="3" w16cid:durableId="877550594">
    <w:abstractNumId w:val="0"/>
  </w:num>
  <w:num w:numId="4" w16cid:durableId="298194586">
    <w:abstractNumId w:val="4"/>
  </w:num>
  <w:num w:numId="5" w16cid:durableId="637079044">
    <w:abstractNumId w:val="7"/>
  </w:num>
  <w:num w:numId="6" w16cid:durableId="521825454">
    <w:abstractNumId w:val="2"/>
  </w:num>
  <w:num w:numId="7" w16cid:durableId="1377925496">
    <w:abstractNumId w:val="6"/>
  </w:num>
  <w:num w:numId="8" w16cid:durableId="2251864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453"/>
    <w:rsid w:val="001C0D78"/>
    <w:rsid w:val="002F0125"/>
    <w:rsid w:val="00312453"/>
    <w:rsid w:val="00387236"/>
    <w:rsid w:val="0049716B"/>
    <w:rsid w:val="00601099"/>
    <w:rsid w:val="00624903"/>
    <w:rsid w:val="00645A0A"/>
    <w:rsid w:val="00661510"/>
    <w:rsid w:val="006D1A22"/>
    <w:rsid w:val="006E4851"/>
    <w:rsid w:val="0079559C"/>
    <w:rsid w:val="00875477"/>
    <w:rsid w:val="008B3BF6"/>
    <w:rsid w:val="0098004F"/>
    <w:rsid w:val="00A20A0F"/>
    <w:rsid w:val="00B313A9"/>
    <w:rsid w:val="00B64F50"/>
    <w:rsid w:val="00BA469B"/>
    <w:rsid w:val="00BA7E10"/>
    <w:rsid w:val="00BE4983"/>
    <w:rsid w:val="00D101B2"/>
    <w:rsid w:val="00D24D33"/>
    <w:rsid w:val="00D704E1"/>
    <w:rsid w:val="00DB3D57"/>
    <w:rsid w:val="00E02C3A"/>
    <w:rsid w:val="00F03D62"/>
    <w:rsid w:val="00F96E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8E8D1"/>
  <w15:chartTrackingRefBased/>
  <w15:docId w15:val="{AF41016C-22AF-4523-BCAD-B4D2753E3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124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3124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312453"/>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12453"/>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12453"/>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12453"/>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12453"/>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12453"/>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1245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1245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31245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31245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1245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1245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1245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1245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1245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12453"/>
    <w:rPr>
      <w:rFonts w:eastAsiaTheme="majorEastAsia" w:cstheme="majorBidi"/>
      <w:color w:val="272727" w:themeColor="text1" w:themeTint="D8"/>
    </w:rPr>
  </w:style>
  <w:style w:type="paragraph" w:styleId="Nzev">
    <w:name w:val="Title"/>
    <w:basedOn w:val="Normln"/>
    <w:next w:val="Normln"/>
    <w:link w:val="NzevChar"/>
    <w:uiPriority w:val="10"/>
    <w:qFormat/>
    <w:rsid w:val="003124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1245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1245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1245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12453"/>
    <w:pPr>
      <w:spacing w:before="160"/>
      <w:jc w:val="center"/>
    </w:pPr>
    <w:rPr>
      <w:i/>
      <w:iCs/>
      <w:color w:val="404040" w:themeColor="text1" w:themeTint="BF"/>
    </w:rPr>
  </w:style>
  <w:style w:type="character" w:customStyle="1" w:styleId="CittChar">
    <w:name w:val="Citát Char"/>
    <w:basedOn w:val="Standardnpsmoodstavce"/>
    <w:link w:val="Citt"/>
    <w:uiPriority w:val="29"/>
    <w:rsid w:val="00312453"/>
    <w:rPr>
      <w:i/>
      <w:iCs/>
      <w:color w:val="404040" w:themeColor="text1" w:themeTint="BF"/>
    </w:rPr>
  </w:style>
  <w:style w:type="paragraph" w:styleId="Odstavecseseznamem">
    <w:name w:val="List Paragraph"/>
    <w:basedOn w:val="Normln"/>
    <w:uiPriority w:val="34"/>
    <w:qFormat/>
    <w:rsid w:val="00312453"/>
    <w:pPr>
      <w:ind w:left="720"/>
      <w:contextualSpacing/>
    </w:pPr>
  </w:style>
  <w:style w:type="character" w:styleId="Zdraznnintenzivn">
    <w:name w:val="Intense Emphasis"/>
    <w:basedOn w:val="Standardnpsmoodstavce"/>
    <w:uiPriority w:val="21"/>
    <w:qFormat/>
    <w:rsid w:val="00312453"/>
    <w:rPr>
      <w:i/>
      <w:iCs/>
      <w:color w:val="0F4761" w:themeColor="accent1" w:themeShade="BF"/>
    </w:rPr>
  </w:style>
  <w:style w:type="paragraph" w:styleId="Vrazncitt">
    <w:name w:val="Intense Quote"/>
    <w:basedOn w:val="Normln"/>
    <w:next w:val="Normln"/>
    <w:link w:val="VrazncittChar"/>
    <w:uiPriority w:val="30"/>
    <w:qFormat/>
    <w:rsid w:val="003124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12453"/>
    <w:rPr>
      <w:i/>
      <w:iCs/>
      <w:color w:val="0F4761" w:themeColor="accent1" w:themeShade="BF"/>
    </w:rPr>
  </w:style>
  <w:style w:type="character" w:styleId="Odkazintenzivn">
    <w:name w:val="Intense Reference"/>
    <w:basedOn w:val="Standardnpsmoodstavce"/>
    <w:uiPriority w:val="32"/>
    <w:qFormat/>
    <w:rsid w:val="00312453"/>
    <w:rPr>
      <w:b/>
      <w:bCs/>
      <w:smallCaps/>
      <w:color w:val="0F4761" w:themeColor="accent1" w:themeShade="BF"/>
      <w:spacing w:val="5"/>
    </w:rPr>
  </w:style>
  <w:style w:type="paragraph" w:styleId="Zhlav">
    <w:name w:val="header"/>
    <w:basedOn w:val="Normln"/>
    <w:link w:val="ZhlavChar"/>
    <w:uiPriority w:val="99"/>
    <w:unhideWhenUsed/>
    <w:rsid w:val="0031245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2453"/>
  </w:style>
  <w:style w:type="paragraph" w:styleId="Zpat">
    <w:name w:val="footer"/>
    <w:basedOn w:val="Normln"/>
    <w:link w:val="ZpatChar"/>
    <w:uiPriority w:val="99"/>
    <w:unhideWhenUsed/>
    <w:rsid w:val="00312453"/>
    <w:pPr>
      <w:tabs>
        <w:tab w:val="center" w:pos="4536"/>
        <w:tab w:val="right" w:pos="9072"/>
      </w:tabs>
      <w:spacing w:after="0" w:line="240" w:lineRule="auto"/>
    </w:pPr>
  </w:style>
  <w:style w:type="character" w:customStyle="1" w:styleId="ZpatChar">
    <w:name w:val="Zápatí Char"/>
    <w:basedOn w:val="Standardnpsmoodstavce"/>
    <w:link w:val="Zpat"/>
    <w:uiPriority w:val="99"/>
    <w:rsid w:val="00312453"/>
  </w:style>
  <w:style w:type="paragraph" w:styleId="Nadpisobsahu">
    <w:name w:val="TOC Heading"/>
    <w:basedOn w:val="Nadpis1"/>
    <w:next w:val="Normln"/>
    <w:uiPriority w:val="39"/>
    <w:unhideWhenUsed/>
    <w:qFormat/>
    <w:rsid w:val="00D704E1"/>
    <w:pPr>
      <w:spacing w:before="240" w:after="0"/>
      <w:outlineLvl w:val="9"/>
    </w:pPr>
    <w:rPr>
      <w:kern w:val="0"/>
      <w:sz w:val="32"/>
      <w:szCs w:val="32"/>
      <w:lang w:eastAsia="cs-CZ"/>
      <w14:ligatures w14:val="none"/>
    </w:rPr>
  </w:style>
  <w:style w:type="paragraph" w:styleId="Obsah1">
    <w:name w:val="toc 1"/>
    <w:basedOn w:val="Normln"/>
    <w:next w:val="Normln"/>
    <w:autoRedefine/>
    <w:uiPriority w:val="39"/>
    <w:unhideWhenUsed/>
    <w:rsid w:val="00D704E1"/>
    <w:pPr>
      <w:spacing w:after="100"/>
    </w:pPr>
  </w:style>
  <w:style w:type="paragraph" w:styleId="Obsah3">
    <w:name w:val="toc 3"/>
    <w:basedOn w:val="Normln"/>
    <w:next w:val="Normln"/>
    <w:autoRedefine/>
    <w:uiPriority w:val="39"/>
    <w:unhideWhenUsed/>
    <w:rsid w:val="00D704E1"/>
    <w:pPr>
      <w:spacing w:after="100"/>
      <w:ind w:left="440"/>
    </w:pPr>
  </w:style>
  <w:style w:type="character" w:styleId="Hypertextovodkaz">
    <w:name w:val="Hyperlink"/>
    <w:basedOn w:val="Standardnpsmoodstavce"/>
    <w:uiPriority w:val="99"/>
    <w:unhideWhenUsed/>
    <w:rsid w:val="00D704E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6C83E-3B7B-48F9-A3C0-A82E8F1E5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2095</Words>
  <Characters>12364</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 Michal Rod</dc:creator>
  <cp:keywords/>
  <dc:description/>
  <cp:lastModifiedBy>Bc. Michal Rod</cp:lastModifiedBy>
  <cp:revision>18</cp:revision>
  <dcterms:created xsi:type="dcterms:W3CDTF">2025-06-07T18:04:00Z</dcterms:created>
  <dcterms:modified xsi:type="dcterms:W3CDTF">2025-06-08T16:51:00Z</dcterms:modified>
</cp:coreProperties>
</file>